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42E0" w14:textId="1AF77F36" w:rsidR="00C260D4" w:rsidRDefault="003D0AF9" w:rsidP="00074C44">
      <w:pPr>
        <w:pStyle w:val="Titre2"/>
      </w:pPr>
      <w:r>
        <w:t>Proposition Modèle a</w:t>
      </w:r>
      <w:r w:rsidR="00AC6531">
        <w:t>nnexe</w:t>
      </w:r>
    </w:p>
    <w:p w14:paraId="1C79C122" w14:textId="3DA597D8" w:rsidR="00AC6531" w:rsidRPr="003F6D0B" w:rsidRDefault="00074C44" w:rsidP="003F6D0B">
      <w:pPr>
        <w:jc w:val="center"/>
        <w:rPr>
          <w:i/>
          <w:iCs/>
        </w:rPr>
      </w:pPr>
      <w:r w:rsidRPr="003F6D0B">
        <w:rPr>
          <w:i/>
          <w:iCs/>
        </w:rPr>
        <w:t>(</w:t>
      </w:r>
      <w:proofErr w:type="gramStart"/>
      <w:r w:rsidRPr="003F6D0B">
        <w:rPr>
          <w:i/>
          <w:iCs/>
        </w:rPr>
        <w:t>le</w:t>
      </w:r>
      <w:proofErr w:type="gramEnd"/>
      <w:r w:rsidRPr="003F6D0B">
        <w:rPr>
          <w:i/>
          <w:iCs/>
        </w:rPr>
        <w:t xml:space="preserve"> contenu doit être adapté en fonction des éléments significatifs qui nécessitent une explication des rubriques des comptes de bilan et de résultat spécifiques à l’activité – les éléments proposés </w:t>
      </w:r>
      <w:r w:rsidR="003F6D0B">
        <w:rPr>
          <w:i/>
          <w:iCs/>
        </w:rPr>
        <w:t xml:space="preserve">ne </w:t>
      </w:r>
      <w:r w:rsidRPr="003F6D0B">
        <w:rPr>
          <w:i/>
          <w:iCs/>
        </w:rPr>
        <w:t xml:space="preserve">sont </w:t>
      </w:r>
      <w:r w:rsidR="003F6D0B">
        <w:rPr>
          <w:i/>
          <w:iCs/>
        </w:rPr>
        <w:t>qu’</w:t>
      </w:r>
      <w:r w:rsidRPr="003F6D0B">
        <w:rPr>
          <w:i/>
          <w:iCs/>
        </w:rPr>
        <w:t>un modèle et n’ont pas de caractère exhaustif)</w:t>
      </w:r>
    </w:p>
    <w:p w14:paraId="54BD693D" w14:textId="77777777" w:rsidR="00074C44" w:rsidRPr="003F6D0B" w:rsidRDefault="00074C44" w:rsidP="003F6D0B">
      <w:pPr>
        <w:jc w:val="center"/>
        <w:rPr>
          <w:i/>
          <w:iCs/>
        </w:rPr>
      </w:pPr>
    </w:p>
    <w:p w14:paraId="6AF21491" w14:textId="77777777" w:rsidR="00074C44" w:rsidRDefault="00074C44" w:rsidP="0098504F"/>
    <w:p w14:paraId="5814116E" w14:textId="3C28B21E" w:rsidR="00AC6531" w:rsidRDefault="00AC6531" w:rsidP="00AC6531">
      <w:r>
        <w:t xml:space="preserve">L'exercice social clos le </w:t>
      </w:r>
      <w:r w:rsidR="00074C44">
        <w:t>xx/xx/xx</w:t>
      </w:r>
      <w:r>
        <w:t xml:space="preserve"> a une durée de </w:t>
      </w:r>
      <w:r w:rsidR="00074C44">
        <w:t>x</w:t>
      </w:r>
      <w:r>
        <w:t xml:space="preserve"> mois.</w:t>
      </w:r>
    </w:p>
    <w:p w14:paraId="14ED9203" w14:textId="0020A496" w:rsidR="00AC6531" w:rsidRDefault="00AC6531" w:rsidP="00AC6531">
      <w:r>
        <w:t xml:space="preserve">L'exercice précédent clos le </w:t>
      </w:r>
      <w:r w:rsidR="00074C44">
        <w:t>xx/xx/xx</w:t>
      </w:r>
      <w:r>
        <w:t xml:space="preserve"> avait une durée de </w:t>
      </w:r>
      <w:r w:rsidR="00074C44">
        <w:t>x</w:t>
      </w:r>
      <w:r>
        <w:t xml:space="preserve"> mois.</w:t>
      </w:r>
    </w:p>
    <w:p w14:paraId="790749E3" w14:textId="0095E319" w:rsidR="00AC6531" w:rsidRDefault="00AC6531" w:rsidP="00AC6531">
      <w:r>
        <w:t>Le total du bilan de l'exercice avant affectation du résultat est de xxxxxxx.</w:t>
      </w:r>
    </w:p>
    <w:p w14:paraId="27AA90A3" w14:textId="615E78D6" w:rsidR="00AC6531" w:rsidRDefault="00AC6531" w:rsidP="00AC6531">
      <w:r>
        <w:t>Le résultat net comptable est un excédent de xxxxx.</w:t>
      </w:r>
    </w:p>
    <w:p w14:paraId="557B8AC4" w14:textId="5AF56CF6" w:rsidR="00AC6531" w:rsidRDefault="00AC6531" w:rsidP="00AC6531">
      <w:r>
        <w:t>L’effectif moyen de l’année s’élève à xx personnes.</w:t>
      </w:r>
    </w:p>
    <w:p w14:paraId="5305FCBF" w14:textId="07DDEF52" w:rsidR="00AC6531" w:rsidRDefault="00AC6531" w:rsidP="00AC6531">
      <w:r>
        <w:t>Les informations communiquées ci-après font partie intégrante des comptes annuels qui ont été établis par les dirigeants</w:t>
      </w:r>
    </w:p>
    <w:p w14:paraId="01020BA7" w14:textId="77777777" w:rsidR="00AC6531" w:rsidRDefault="00AC6531" w:rsidP="00AC6531"/>
    <w:p w14:paraId="156CB77A" w14:textId="7CE9133D" w:rsidR="00AC6531" w:rsidRDefault="00AC6531" w:rsidP="00AC6531">
      <w:pPr>
        <w:pStyle w:val="Titre3"/>
      </w:pPr>
      <w:r>
        <w:t>Informations générales</w:t>
      </w:r>
    </w:p>
    <w:p w14:paraId="4D39BCB7" w14:textId="59559917" w:rsidR="00AC6531" w:rsidRDefault="00AC6531" w:rsidP="00AC6531">
      <w:r>
        <w:t>A compléter par</w:t>
      </w:r>
    </w:p>
    <w:p w14:paraId="62158B89" w14:textId="77777777" w:rsidR="00AC6531" w:rsidRDefault="00AC6531" w:rsidP="00AC6531">
      <w:pPr>
        <w:pStyle w:val="Puce1"/>
      </w:pPr>
      <w:proofErr w:type="gramStart"/>
      <w:r>
        <w:t>une</w:t>
      </w:r>
      <w:proofErr w:type="gramEnd"/>
      <w:r>
        <w:t xml:space="preserve"> description de l’objet social de l’entité ;</w:t>
      </w:r>
    </w:p>
    <w:p w14:paraId="0E32E44F" w14:textId="181C0060" w:rsidR="00AC6531" w:rsidRDefault="00AC6531" w:rsidP="00AC6531">
      <w:pPr>
        <w:pStyle w:val="Puce1"/>
      </w:pPr>
      <w:proofErr w:type="gramStart"/>
      <w:r>
        <w:t>une</w:t>
      </w:r>
      <w:proofErr w:type="gramEnd"/>
      <w:r>
        <w:t xml:space="preserve"> description de la nature et du périmètre des activités ou missions sociales réalisées ;</w:t>
      </w:r>
    </w:p>
    <w:p w14:paraId="516D5495" w14:textId="77777777" w:rsidR="00AC6531" w:rsidRDefault="00AC6531" w:rsidP="00AC6531">
      <w:pPr>
        <w:pStyle w:val="Puce1"/>
      </w:pPr>
      <w:proofErr w:type="gramStart"/>
      <w:r>
        <w:t>une</w:t>
      </w:r>
      <w:proofErr w:type="gramEnd"/>
      <w:r>
        <w:t xml:space="preserve"> description des moyens mis en oeuvre.</w:t>
      </w:r>
    </w:p>
    <w:p w14:paraId="0DAD2A29" w14:textId="59929F02" w:rsidR="00AC6531" w:rsidRDefault="00AC6531" w:rsidP="00AC6531">
      <w:r>
        <w:t>Sont également mentionnés, les faits caractéristiques d’importance significative intervenus au cours de l’exercice ou de la clôture jusqu’à la date d’approbation des comptes par l’organe délibérant.</w:t>
      </w:r>
    </w:p>
    <w:p w14:paraId="16F272A5" w14:textId="77777777" w:rsidR="00AC6531" w:rsidRDefault="00AC6531" w:rsidP="00AC6531"/>
    <w:p w14:paraId="16C4F168" w14:textId="16257540" w:rsidR="00AC6531" w:rsidRDefault="00AC6531" w:rsidP="00AC6531">
      <w:pPr>
        <w:pStyle w:val="Titre3"/>
      </w:pPr>
      <w:r>
        <w:t xml:space="preserve">Règles et méthodes comptables </w:t>
      </w:r>
    </w:p>
    <w:p w14:paraId="7C54E552" w14:textId="623F13FF" w:rsidR="00AC6531" w:rsidRDefault="00AC6531" w:rsidP="00AC6531">
      <w:r>
        <w:t>Les comptes annuels ont été élaborés et sont présentés conformément aux principes définis par le Plan Comptable Général 2014-03</w:t>
      </w:r>
      <w:r w:rsidR="00074C44">
        <w:t xml:space="preserve"> </w:t>
      </w:r>
      <w:r>
        <w:t xml:space="preserve">et au règlement </w:t>
      </w:r>
      <w:r w:rsidR="00074C44">
        <w:t xml:space="preserve">ANC </w:t>
      </w:r>
      <w:r>
        <w:t xml:space="preserve">n° 2018-06 relatif aux modalités d'établissement des comptes annuels des </w:t>
      </w:r>
      <w:r w:rsidR="00074C44">
        <w:t>organismes à but non lucratif, modifiés par les règlements ANC n° 2022-06 et 2023-03</w:t>
      </w:r>
      <w:r>
        <w:t>.</w:t>
      </w:r>
    </w:p>
    <w:p w14:paraId="2C745D0F" w14:textId="77777777" w:rsidR="00AC6531" w:rsidRDefault="00AC6531" w:rsidP="00AC6531"/>
    <w:p w14:paraId="2AA615D8" w14:textId="77777777" w:rsidR="00074C44" w:rsidRDefault="00074C44" w:rsidP="00AC6531">
      <w:r w:rsidRPr="00074C44">
        <w:t>Ce changement de règlementation n'a pas d'impact significatif sur les comptes de l'exercice 2025.</w:t>
      </w:r>
      <w:r>
        <w:t xml:space="preserve"> </w:t>
      </w:r>
    </w:p>
    <w:p w14:paraId="76F9E28D" w14:textId="01B51096" w:rsidR="00074C44" w:rsidRPr="00074C44" w:rsidRDefault="00074C44" w:rsidP="00AC6531">
      <w:pPr>
        <w:rPr>
          <w:i/>
          <w:iCs/>
        </w:rPr>
      </w:pPr>
      <w:r w:rsidRPr="00074C44">
        <w:rPr>
          <w:i/>
          <w:iCs/>
        </w:rPr>
        <w:t>[</w:t>
      </w:r>
      <w:r w:rsidR="0048197F">
        <w:rPr>
          <w:i/>
          <w:iCs/>
        </w:rPr>
        <w:t xml:space="preserve">Phrase </w:t>
      </w:r>
      <w:r w:rsidRPr="00074C44">
        <w:rPr>
          <w:i/>
          <w:iCs/>
        </w:rPr>
        <w:t>à intégrer seulement pour le 1</w:t>
      </w:r>
      <w:r w:rsidRPr="00074C44">
        <w:rPr>
          <w:i/>
          <w:iCs/>
          <w:vertAlign w:val="superscript"/>
        </w:rPr>
        <w:t>er</w:t>
      </w:r>
      <w:r w:rsidRPr="00074C44">
        <w:rPr>
          <w:i/>
          <w:iCs/>
        </w:rPr>
        <w:t xml:space="preserve"> exercice suivant la réforme comptable Modernisation des états financiers]</w:t>
      </w:r>
    </w:p>
    <w:p w14:paraId="7156B010" w14:textId="77777777" w:rsidR="00074C44" w:rsidRDefault="00074C44" w:rsidP="00AC6531"/>
    <w:p w14:paraId="5B169243" w14:textId="40A0BBF0" w:rsidR="00AC6531" w:rsidRDefault="00AC6531" w:rsidP="00AC6531">
      <w:r>
        <w:t>Les conventions ci-après ont été appliquées dans le respect du principe de prudence, conformément aux règles de base suivantes :</w:t>
      </w:r>
    </w:p>
    <w:p w14:paraId="0BF604E3" w14:textId="77777777" w:rsidR="00AC6531" w:rsidRDefault="00AC6531" w:rsidP="00AC6531">
      <w:r>
        <w:t>- continuité de l'exploitation,</w:t>
      </w:r>
    </w:p>
    <w:p w14:paraId="46C751AA" w14:textId="05A10F33" w:rsidR="00074C44" w:rsidRPr="00074C44" w:rsidRDefault="00AC6531" w:rsidP="00074C44">
      <w:pPr>
        <w:rPr>
          <w:i/>
          <w:iCs/>
        </w:rPr>
      </w:pPr>
      <w:r>
        <w:t>- permanence des méthodes comptables d'un exercice à l'autre</w:t>
      </w:r>
      <w:r w:rsidR="00074C44">
        <w:t>, à l’exception du changement lié au changement de réglementation [</w:t>
      </w:r>
      <w:r w:rsidR="0048197F" w:rsidRPr="0048197F">
        <w:rPr>
          <w:i/>
          <w:iCs/>
        </w:rPr>
        <w:t xml:space="preserve">complément de phrase </w:t>
      </w:r>
      <w:r w:rsidR="00074C44" w:rsidRPr="0048197F">
        <w:rPr>
          <w:i/>
          <w:iCs/>
        </w:rPr>
        <w:t>à intégrer</w:t>
      </w:r>
      <w:r w:rsidR="00074C44" w:rsidRPr="00074C44">
        <w:rPr>
          <w:i/>
          <w:iCs/>
        </w:rPr>
        <w:t xml:space="preserve"> seulement pour le 1</w:t>
      </w:r>
      <w:r w:rsidR="00074C44" w:rsidRPr="00074C44">
        <w:rPr>
          <w:i/>
          <w:iCs/>
          <w:vertAlign w:val="superscript"/>
        </w:rPr>
        <w:t>er</w:t>
      </w:r>
      <w:r w:rsidR="00074C44" w:rsidRPr="00074C44">
        <w:rPr>
          <w:i/>
          <w:iCs/>
        </w:rPr>
        <w:t xml:space="preserve"> exercice suivant la réforme comptable Modernisation des états financiers]</w:t>
      </w:r>
    </w:p>
    <w:p w14:paraId="6A6DD9DC" w14:textId="77777777" w:rsidR="00AC6531" w:rsidRDefault="00AC6531" w:rsidP="00AC6531">
      <w:r>
        <w:t>- indépendance des exercices</w:t>
      </w:r>
    </w:p>
    <w:p w14:paraId="5C61EFD1" w14:textId="77777777" w:rsidR="00AC6531" w:rsidRDefault="00AC6531" w:rsidP="00AC6531"/>
    <w:p w14:paraId="134BBFF1" w14:textId="0ED0CCF4" w:rsidR="00AC6531" w:rsidRDefault="00AC6531" w:rsidP="00AC6531">
      <w:r>
        <w:lastRenderedPageBreak/>
        <w:t xml:space="preserve">Les principales méthodes utilisées sont les suivantes : </w:t>
      </w:r>
    </w:p>
    <w:p w14:paraId="5C0F2D0F" w14:textId="193D0AF0" w:rsidR="00AC6531" w:rsidRDefault="00AC6531" w:rsidP="00AC6531">
      <w:r>
        <w:t xml:space="preserve">a) Immobilisations </w:t>
      </w:r>
    </w:p>
    <w:p w14:paraId="062A94E2" w14:textId="5F65F926" w:rsidR="00AC6531" w:rsidRDefault="00AC6531" w:rsidP="00AC6531">
      <w:r>
        <w:t>Les immobilisations corporelles sont évaluées à leur coût d'acquisition ou de production, compte tenu des frais nécessaires à la mise en état d'utilisation de ces biens, et après déduction des rabais commerciaux, remises, escomptes de règlements obtenus.</w:t>
      </w:r>
    </w:p>
    <w:p w14:paraId="2A9E5C19" w14:textId="77777777" w:rsidR="00AC6531" w:rsidRDefault="00AC6531" w:rsidP="00AC6531">
      <w:r>
        <w:t>b) Créances et dettes</w:t>
      </w:r>
    </w:p>
    <w:p w14:paraId="183FF530" w14:textId="77777777" w:rsidR="00AC6531" w:rsidRDefault="00AC6531" w:rsidP="00AC6531">
      <w:r>
        <w:t>Les créances et les dettes sont valorisées à leur valeur nominale.</w:t>
      </w:r>
    </w:p>
    <w:p w14:paraId="68ADFE90" w14:textId="77777777" w:rsidR="00AC6531" w:rsidRDefault="00AC6531" w:rsidP="00AC6531">
      <w:r>
        <w:t>Une provision pour dépréciation est pratiquée lorsque :</w:t>
      </w:r>
    </w:p>
    <w:p w14:paraId="760BC921" w14:textId="77777777" w:rsidR="00AC6531" w:rsidRDefault="00AC6531" w:rsidP="00AC6531">
      <w:r>
        <w:t>- la valeur d'inventaire des créances est inférieure à la valeur comptable et/ou,</w:t>
      </w:r>
    </w:p>
    <w:p w14:paraId="3D2FE9A1" w14:textId="77777777" w:rsidR="00AC6531" w:rsidRDefault="00AC6531" w:rsidP="00AC6531">
      <w:r>
        <w:t>- des difficultés de recouvrement sont clairement apparentes.</w:t>
      </w:r>
    </w:p>
    <w:p w14:paraId="72229C07" w14:textId="77777777" w:rsidR="00AC6531" w:rsidRDefault="00AC6531" w:rsidP="00AC6531">
      <w:r>
        <w:t>c) Disponibilités / Trésorerie</w:t>
      </w:r>
    </w:p>
    <w:p w14:paraId="34C8B0E1" w14:textId="77777777" w:rsidR="00AC6531" w:rsidRDefault="00AC6531" w:rsidP="00AC6531">
      <w:r>
        <w:t>Les liquidités disponibles en banque ou en caisse sont évaluées pour leur valeur nominale.</w:t>
      </w:r>
    </w:p>
    <w:p w14:paraId="17214F15" w14:textId="33525242" w:rsidR="00AC6531" w:rsidRPr="00652A8C" w:rsidRDefault="00AC6531" w:rsidP="00AC6531">
      <w:r w:rsidRPr="00652A8C">
        <w:t>Les placements financiers sont enregistrés à leur valeur nominale. Lorsqu'à l'inventaire, la valeur probable de réalisation est inférieure à la valeur figurant en comptabilité, il est constitué une provision pour dépréciation pour le montant correspondant à la différence.</w:t>
      </w:r>
    </w:p>
    <w:p w14:paraId="13332865" w14:textId="77777777" w:rsidR="00AC6531" w:rsidRDefault="00AC6531" w:rsidP="00AC6531"/>
    <w:p w14:paraId="7EB53E70" w14:textId="328E615B" w:rsidR="00AC6531" w:rsidRDefault="00AC6531" w:rsidP="00AC6531">
      <w:pPr>
        <w:pStyle w:val="Titre3"/>
      </w:pPr>
      <w:r>
        <w:t>Eléments significatifs de l’exercice</w:t>
      </w:r>
    </w:p>
    <w:p w14:paraId="0DCBFEB1" w14:textId="7FB3F6C0" w:rsidR="00AC6531" w:rsidRDefault="00AC6531" w:rsidP="00AC6531">
      <w:r>
        <w:t xml:space="preserve">A détailler si </w:t>
      </w:r>
      <w:r w:rsidR="00B27F61">
        <w:t>nécessaire</w:t>
      </w:r>
    </w:p>
    <w:p w14:paraId="54305FDF" w14:textId="77777777" w:rsidR="00B27F61" w:rsidRDefault="00B27F61" w:rsidP="00AC6531"/>
    <w:p w14:paraId="65CDB6BC" w14:textId="77777777" w:rsidR="00F41325" w:rsidRPr="00F41325" w:rsidRDefault="00F41325" w:rsidP="00F41325">
      <w:pPr>
        <w:keepNext/>
        <w:pBdr>
          <w:bottom w:val="single" w:sz="8" w:space="1" w:color="FC4247" w:themeColor="accent6"/>
        </w:pBdr>
        <w:tabs>
          <w:tab w:val="left" w:pos="142"/>
        </w:tabs>
        <w:spacing w:before="120" w:after="120" w:line="276" w:lineRule="auto"/>
        <w:ind w:right="2268"/>
        <w:outlineLvl w:val="2"/>
        <w:rPr>
          <w:rFonts w:eastAsiaTheme="minorEastAsia" w:cs="Segoe UI"/>
          <w:b/>
          <w:bCs/>
          <w:color w:val="FC4247" w:themeColor="accent6"/>
          <w:lang w:eastAsia="ko-KR"/>
        </w:rPr>
      </w:pPr>
      <w:r w:rsidRPr="00F41325">
        <w:rPr>
          <w:rFonts w:eastAsiaTheme="minorEastAsia" w:cs="Segoe UI"/>
          <w:b/>
          <w:bCs/>
          <w:color w:val="FC4247" w:themeColor="accent6"/>
          <w:lang w:eastAsia="ko-KR"/>
        </w:rPr>
        <w:t>Fiscalité</w:t>
      </w:r>
    </w:p>
    <w:p w14:paraId="77DDA441" w14:textId="77777777" w:rsidR="00F41325" w:rsidRDefault="00F41325" w:rsidP="00F41325">
      <w:r>
        <w:t>Exemple</w:t>
      </w:r>
    </w:p>
    <w:p w14:paraId="1FE83DFD" w14:textId="357580DE" w:rsidR="00F41325" w:rsidRPr="00F41325" w:rsidRDefault="00F41325" w:rsidP="00F41325">
      <w:pPr>
        <w:rPr>
          <w:highlight w:val="green"/>
          <w:lang w:eastAsia="ko-KR"/>
        </w:rPr>
      </w:pPr>
      <w:r w:rsidRPr="00F41325">
        <w:t>Eu égard aux activités réalisées, l’association n’est pas soumise aux impôts commerciaux (TVA, CET et IS de droit commun).</w:t>
      </w:r>
    </w:p>
    <w:p w14:paraId="49EB5FF9" w14:textId="77777777" w:rsidR="00F41325" w:rsidRDefault="00F41325" w:rsidP="00AC6531"/>
    <w:p w14:paraId="0BAA56EE" w14:textId="2E0E8D67" w:rsidR="00B27F61" w:rsidRDefault="00B27F61" w:rsidP="00B27F61">
      <w:pPr>
        <w:pStyle w:val="Titre3"/>
      </w:pPr>
      <w:r>
        <w:t>Note sur le bilan actif</w:t>
      </w:r>
    </w:p>
    <w:p w14:paraId="06645D55" w14:textId="7F4751E1" w:rsidR="00F41325" w:rsidRDefault="00F41325" w:rsidP="00F41325">
      <w:pPr>
        <w:pStyle w:val="Titre4"/>
      </w:pPr>
      <w:r>
        <w:t>Immobilisations et amortissements</w:t>
      </w:r>
    </w:p>
    <w:p w14:paraId="7991B239" w14:textId="77777777" w:rsidR="00F41325" w:rsidRDefault="00F41325" w:rsidP="00F41325">
      <w:pPr>
        <w:jc w:val="both"/>
        <w:rPr>
          <w:lang w:eastAsia="en-US"/>
        </w:rPr>
      </w:pPr>
      <w:r>
        <w:rPr>
          <w:lang w:eastAsia="en-US"/>
        </w:rPr>
        <w:t xml:space="preserve">Exemple </w:t>
      </w:r>
    </w:p>
    <w:p w14:paraId="14026138" w14:textId="3925C8B6" w:rsidR="00F41325" w:rsidRDefault="00F41325" w:rsidP="00F41325">
      <w:pPr>
        <w:jc w:val="both"/>
        <w:rPr>
          <w:lang w:eastAsia="en-US"/>
        </w:rPr>
      </w:pPr>
      <w:r>
        <w:rPr>
          <w:lang w:eastAsia="en-US"/>
        </w:rPr>
        <w:t>Les immobilisations corporelles sont évaluées à leur coût d’acquisition constitué de leur prix d’achat (y compris droits de douanes et taxes non récupérables, après déduction des remises, rabais commerciaux, escompte de règlement).</w:t>
      </w:r>
    </w:p>
    <w:p w14:paraId="3A58502D" w14:textId="77777777" w:rsidR="00F41325" w:rsidRDefault="00F41325" w:rsidP="00F41325">
      <w:pPr>
        <w:jc w:val="both"/>
        <w:rPr>
          <w:lang w:eastAsia="en-US"/>
        </w:rPr>
      </w:pPr>
    </w:p>
    <w:p w14:paraId="690895FA" w14:textId="77777777" w:rsidR="00F41325" w:rsidRDefault="00F41325" w:rsidP="00F41325">
      <w:pPr>
        <w:jc w:val="both"/>
        <w:rPr>
          <w:lang w:eastAsia="en-US"/>
        </w:rPr>
      </w:pPr>
      <w:r>
        <w:rPr>
          <w:lang w:eastAsia="en-US"/>
        </w:rPr>
        <w:t>Amortissements de biens non décomposables :</w:t>
      </w:r>
    </w:p>
    <w:p w14:paraId="096E8A8A" w14:textId="77777777" w:rsidR="00F41325" w:rsidRDefault="00F41325" w:rsidP="00F41325">
      <w:pPr>
        <w:jc w:val="both"/>
        <w:rPr>
          <w:lang w:eastAsia="en-US"/>
        </w:rPr>
      </w:pPr>
      <w:r>
        <w:rPr>
          <w:lang w:eastAsia="en-US"/>
        </w:rPr>
        <w:t>La période d’amortissement des biens non décomposables est fondée sur une valeur d’usage.</w:t>
      </w:r>
    </w:p>
    <w:p w14:paraId="70C58721" w14:textId="77777777" w:rsidR="00F41325" w:rsidRDefault="00F41325" w:rsidP="00F41325">
      <w:pPr>
        <w:jc w:val="both"/>
        <w:rPr>
          <w:lang w:eastAsia="en-US"/>
        </w:rPr>
      </w:pPr>
      <w:r>
        <w:rPr>
          <w:lang w:eastAsia="en-US"/>
        </w:rPr>
        <w:t xml:space="preserve">Les amortissements pour dépréciation sont calculés suivant le mode linéaire ou dégressif en fonction de la durée d’utilité ou de la durée d’usage prévue : </w:t>
      </w:r>
    </w:p>
    <w:p w14:paraId="64DDE343" w14:textId="1D302F96" w:rsidR="00F41325" w:rsidRDefault="00F41325" w:rsidP="00F41325">
      <w:pPr>
        <w:pStyle w:val="Paragraphedeliste"/>
        <w:numPr>
          <w:ilvl w:val="0"/>
          <w:numId w:val="14"/>
        </w:numPr>
        <w:jc w:val="both"/>
        <w:rPr>
          <w:lang w:eastAsia="en-US"/>
        </w:rPr>
      </w:pPr>
      <w:r>
        <w:rPr>
          <w:lang w:eastAsia="en-US"/>
        </w:rPr>
        <w:t>Détailler les durées d’amortissements par type d’</w:t>
      </w:r>
      <w:r w:rsidR="0048197F">
        <w:rPr>
          <w:lang w:eastAsia="en-US"/>
        </w:rPr>
        <w:t>i</w:t>
      </w:r>
      <w:r>
        <w:rPr>
          <w:lang w:eastAsia="en-US"/>
        </w:rPr>
        <w:t>mmobilisations</w:t>
      </w:r>
      <w:r>
        <w:rPr>
          <w:lang w:eastAsia="en-US"/>
        </w:rPr>
        <w:t>.</w:t>
      </w:r>
    </w:p>
    <w:p w14:paraId="2F647F4C" w14:textId="77777777" w:rsidR="00F41325" w:rsidRDefault="00F41325" w:rsidP="00F41325">
      <w:pPr>
        <w:jc w:val="both"/>
        <w:rPr>
          <w:lang w:eastAsia="en-US"/>
        </w:rPr>
      </w:pPr>
    </w:p>
    <w:p w14:paraId="3D74470C" w14:textId="77777777" w:rsidR="00F41325" w:rsidRDefault="00F41325" w:rsidP="00F41325">
      <w:pPr>
        <w:jc w:val="both"/>
        <w:rPr>
          <w:lang w:eastAsia="en-US"/>
        </w:rPr>
      </w:pPr>
      <w:r>
        <w:rPr>
          <w:lang w:eastAsia="en-US"/>
        </w:rPr>
        <w:t>Immobilisations brutes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73"/>
        <w:gridCol w:w="1523"/>
        <w:gridCol w:w="1522"/>
        <w:gridCol w:w="1522"/>
        <w:gridCol w:w="1522"/>
      </w:tblGrid>
      <w:tr w:rsidR="00F41325" w:rsidRPr="00C637AB" w14:paraId="7DD26F1D" w14:textId="77777777" w:rsidTr="00390435">
        <w:tc>
          <w:tcPr>
            <w:tcW w:w="1640" w:type="pct"/>
            <w:shd w:val="clear" w:color="auto" w:fill="D9D9D9" w:themeFill="background1" w:themeFillShade="D9"/>
          </w:tcPr>
          <w:p w14:paraId="30D6794B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Actif immobilisé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2EF7F53C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 l’ouverture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7987C11B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Augmentation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68081F7E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Diminution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1AAD1A30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 la clôture</w:t>
            </w:r>
          </w:p>
        </w:tc>
      </w:tr>
      <w:tr w:rsidR="00F41325" w14:paraId="53E2D21F" w14:textId="77777777" w:rsidTr="00390435">
        <w:tc>
          <w:tcPr>
            <w:tcW w:w="1640" w:type="pct"/>
          </w:tcPr>
          <w:p w14:paraId="61A28975" w14:textId="04E623FD" w:rsidR="00F41325" w:rsidRDefault="0048197F" w:rsidP="003904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 détailler</w:t>
            </w:r>
          </w:p>
        </w:tc>
        <w:tc>
          <w:tcPr>
            <w:tcW w:w="840" w:type="pct"/>
          </w:tcPr>
          <w:p w14:paraId="33803235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5812F9E3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6B09631D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622C2DB8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</w:tr>
      <w:tr w:rsidR="00F41325" w14:paraId="4D5CEE5B" w14:textId="77777777" w:rsidTr="00390435">
        <w:tc>
          <w:tcPr>
            <w:tcW w:w="1640" w:type="pct"/>
          </w:tcPr>
          <w:p w14:paraId="0CFD96E9" w14:textId="25734306" w:rsidR="00F41325" w:rsidRDefault="00F41325" w:rsidP="00390435">
            <w:pPr>
              <w:jc w:val="both"/>
              <w:rPr>
                <w:lang w:eastAsia="en-US"/>
              </w:rPr>
            </w:pPr>
          </w:p>
        </w:tc>
        <w:tc>
          <w:tcPr>
            <w:tcW w:w="840" w:type="pct"/>
          </w:tcPr>
          <w:p w14:paraId="7793275B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6359CF88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077B8FD1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2A48FE9F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</w:tr>
    </w:tbl>
    <w:p w14:paraId="0130F5AD" w14:textId="77777777" w:rsidR="00F41325" w:rsidRDefault="00F41325" w:rsidP="00F41325">
      <w:pPr>
        <w:jc w:val="both"/>
        <w:rPr>
          <w:lang w:eastAsia="en-US"/>
        </w:rPr>
      </w:pPr>
    </w:p>
    <w:p w14:paraId="4E4D8E71" w14:textId="77777777" w:rsidR="00F41325" w:rsidRDefault="00F41325" w:rsidP="00F41325">
      <w:pPr>
        <w:jc w:val="both"/>
        <w:rPr>
          <w:lang w:eastAsia="en-US"/>
        </w:rPr>
      </w:pPr>
      <w:r>
        <w:rPr>
          <w:lang w:eastAsia="en-US"/>
        </w:rPr>
        <w:t>Amortissements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73"/>
        <w:gridCol w:w="1523"/>
        <w:gridCol w:w="1522"/>
        <w:gridCol w:w="1522"/>
        <w:gridCol w:w="1522"/>
      </w:tblGrid>
      <w:tr w:rsidR="00F41325" w:rsidRPr="00C637AB" w14:paraId="264DC9E3" w14:textId="77777777" w:rsidTr="00390435">
        <w:tc>
          <w:tcPr>
            <w:tcW w:w="1640" w:type="pct"/>
            <w:shd w:val="clear" w:color="auto" w:fill="D9D9D9" w:themeFill="background1" w:themeFillShade="D9"/>
          </w:tcPr>
          <w:p w14:paraId="105E5F6B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Actif immobilisé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0F7F4D10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 l’ouverture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21BC1357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Augmentation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473EB0BE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Diminution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4B0F5572" w14:textId="77777777" w:rsidR="00F41325" w:rsidRPr="00C637AB" w:rsidRDefault="00F41325" w:rsidP="00390435">
            <w:pPr>
              <w:jc w:val="center"/>
              <w:rPr>
                <w:lang w:eastAsia="en-US"/>
              </w:rPr>
            </w:pPr>
            <w:r w:rsidRPr="00C637AB">
              <w:rPr>
                <w:lang w:eastAsia="en-US"/>
              </w:rPr>
              <w:t>A la clôture</w:t>
            </w:r>
          </w:p>
        </w:tc>
      </w:tr>
      <w:tr w:rsidR="00F41325" w14:paraId="33ACCA00" w14:textId="77777777" w:rsidTr="00390435">
        <w:tc>
          <w:tcPr>
            <w:tcW w:w="1640" w:type="pct"/>
          </w:tcPr>
          <w:p w14:paraId="2ACC4E8E" w14:textId="7CC4990B" w:rsidR="00F41325" w:rsidRDefault="0048197F" w:rsidP="003904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 détailler</w:t>
            </w:r>
          </w:p>
        </w:tc>
        <w:tc>
          <w:tcPr>
            <w:tcW w:w="840" w:type="pct"/>
          </w:tcPr>
          <w:p w14:paraId="7AEE6A89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2779F884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0D3FA56A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5DB99598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</w:tr>
      <w:tr w:rsidR="00F41325" w14:paraId="42882135" w14:textId="77777777" w:rsidTr="00390435">
        <w:tc>
          <w:tcPr>
            <w:tcW w:w="1640" w:type="pct"/>
          </w:tcPr>
          <w:p w14:paraId="1146CA48" w14:textId="06CE3D6B" w:rsidR="00F41325" w:rsidRDefault="00F41325" w:rsidP="00390435">
            <w:pPr>
              <w:jc w:val="both"/>
              <w:rPr>
                <w:lang w:eastAsia="en-US"/>
              </w:rPr>
            </w:pPr>
          </w:p>
        </w:tc>
        <w:tc>
          <w:tcPr>
            <w:tcW w:w="840" w:type="pct"/>
          </w:tcPr>
          <w:p w14:paraId="63CAE433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79A173A2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41DDF866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840" w:type="pct"/>
          </w:tcPr>
          <w:p w14:paraId="7B8F4648" w14:textId="77777777" w:rsidR="00F41325" w:rsidRDefault="00F41325" w:rsidP="00390435">
            <w:pPr>
              <w:jc w:val="center"/>
              <w:rPr>
                <w:lang w:eastAsia="en-US"/>
              </w:rPr>
            </w:pPr>
          </w:p>
        </w:tc>
      </w:tr>
    </w:tbl>
    <w:p w14:paraId="59CE2F33" w14:textId="77777777" w:rsidR="00F41325" w:rsidRDefault="00F41325" w:rsidP="00F41325">
      <w:pPr>
        <w:rPr>
          <w:lang w:eastAsia="ko-KR"/>
        </w:rPr>
      </w:pPr>
    </w:p>
    <w:p w14:paraId="3FBC268A" w14:textId="12CFB2AC" w:rsidR="00B27F61" w:rsidRDefault="00B27F61" w:rsidP="00B27F61">
      <w:pPr>
        <w:pStyle w:val="Titre4"/>
      </w:pPr>
      <w:r>
        <w:t xml:space="preserve">Créances </w:t>
      </w:r>
    </w:p>
    <w:p w14:paraId="42447C3F" w14:textId="41D291DD" w:rsidR="00B27F61" w:rsidRDefault="00B27F61" w:rsidP="00B27F61">
      <w:pPr>
        <w:rPr>
          <w:lang w:eastAsia="en-US"/>
        </w:rPr>
      </w:pPr>
      <w:r>
        <w:rPr>
          <w:lang w:eastAsia="en-US"/>
        </w:rPr>
        <w:t>Pour les créances à la clôture : détail</w:t>
      </w:r>
    </w:p>
    <w:p w14:paraId="585F56A6" w14:textId="77777777" w:rsidR="00B27F61" w:rsidRDefault="00B27F61" w:rsidP="00B27F61">
      <w:pPr>
        <w:rPr>
          <w:lang w:eastAsia="en-US"/>
        </w:rPr>
      </w:pPr>
    </w:p>
    <w:p w14:paraId="5C8C0F5F" w14:textId="77777777" w:rsidR="00B27F61" w:rsidRDefault="00B27F61" w:rsidP="00B27F61">
      <w:pPr>
        <w:rPr>
          <w:lang w:eastAsia="en-US"/>
        </w:rPr>
      </w:pPr>
      <w:r>
        <w:rPr>
          <w:lang w:eastAsia="en-US"/>
        </w:rPr>
        <w:t>- Méthodes comptables adoptées pour évaluer les créances ;</w:t>
      </w:r>
    </w:p>
    <w:p w14:paraId="04368D07" w14:textId="77777777" w:rsidR="00B27F61" w:rsidRDefault="00B27F61" w:rsidP="00B27F61">
      <w:pPr>
        <w:rPr>
          <w:lang w:eastAsia="en-US"/>
        </w:rPr>
      </w:pPr>
      <w:r>
        <w:rPr>
          <w:lang w:eastAsia="en-US"/>
        </w:rPr>
        <w:t>- Méthode, détail et justification des dépréciations</w:t>
      </w:r>
    </w:p>
    <w:p w14:paraId="3BCCED08" w14:textId="73DF2B9D" w:rsidR="00B27F61" w:rsidRDefault="00B27F61" w:rsidP="00B27F61">
      <w:pPr>
        <w:rPr>
          <w:lang w:eastAsia="en-US"/>
        </w:rPr>
      </w:pPr>
      <w:r>
        <w:rPr>
          <w:lang w:eastAsia="en-US"/>
        </w:rPr>
        <w:t>- Etat des échéances des créances (à 1 an et à plus d’un an)</w:t>
      </w:r>
    </w:p>
    <w:p w14:paraId="7752EB89" w14:textId="3FAE1B2E" w:rsidR="00B27F61" w:rsidRDefault="00B27F61" w:rsidP="00B27F61">
      <w:pPr>
        <w:rPr>
          <w:lang w:eastAsia="en-US"/>
        </w:rPr>
      </w:pPr>
      <w:r>
        <w:rPr>
          <w:lang w:eastAsia="en-US"/>
        </w:rPr>
        <w:t>- Créances en devises : méthode de conversion</w:t>
      </w:r>
    </w:p>
    <w:p w14:paraId="06EA5E21" w14:textId="77777777" w:rsidR="00B27F61" w:rsidRDefault="00B27F61" w:rsidP="00B27F61">
      <w:pPr>
        <w:rPr>
          <w:lang w:eastAsia="en-US"/>
        </w:rPr>
      </w:pPr>
    </w:p>
    <w:p w14:paraId="2611ED98" w14:textId="21F567D3" w:rsidR="00167C9C" w:rsidRDefault="00167C9C" w:rsidP="00B27F61">
      <w:pPr>
        <w:rPr>
          <w:lang w:eastAsia="en-US"/>
        </w:rPr>
      </w:pPr>
      <w:r>
        <w:rPr>
          <w:lang w:eastAsia="en-US"/>
        </w:rPr>
        <w:t>Exemple</w:t>
      </w:r>
    </w:p>
    <w:p w14:paraId="3BAA37D3" w14:textId="0C20939F" w:rsidR="00167C9C" w:rsidRDefault="00167C9C" w:rsidP="00B27F61">
      <w:pPr>
        <w:rPr>
          <w:lang w:eastAsia="en-US"/>
        </w:rPr>
      </w:pPr>
      <w:r w:rsidRPr="00167C9C">
        <w:rPr>
          <w:noProof/>
          <w:lang w:eastAsia="en-US"/>
        </w:rPr>
        <w:drawing>
          <wp:inline distT="0" distB="0" distL="0" distR="0" wp14:anchorId="58CBEEE9" wp14:editId="77F71343">
            <wp:extent cx="4295775" cy="958226"/>
            <wp:effectExtent l="0" t="0" r="0" b="0"/>
            <wp:docPr id="924924620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4620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9803" cy="96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D0A42" w14:textId="77777777" w:rsidR="00167C9C" w:rsidRDefault="00167C9C" w:rsidP="00B27F61">
      <w:pPr>
        <w:rPr>
          <w:lang w:eastAsia="en-US"/>
        </w:rPr>
      </w:pPr>
    </w:p>
    <w:p w14:paraId="76F178F1" w14:textId="1676CCD0" w:rsidR="00F41325" w:rsidRDefault="00F41325" w:rsidP="00B27F61">
      <w:pPr>
        <w:rPr>
          <w:lang w:eastAsia="en-US"/>
        </w:rPr>
      </w:pPr>
      <w:r>
        <w:rPr>
          <w:lang w:eastAsia="en-US"/>
        </w:rPr>
        <w:t xml:space="preserve">Détailler les créances par nature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32"/>
        <w:gridCol w:w="2244"/>
        <w:gridCol w:w="2244"/>
        <w:gridCol w:w="2242"/>
      </w:tblGrid>
      <w:tr w:rsidR="00B94C1C" w:rsidRPr="00076A40" w14:paraId="24740874" w14:textId="77777777" w:rsidTr="00390435">
        <w:tc>
          <w:tcPr>
            <w:tcW w:w="1287" w:type="pct"/>
            <w:shd w:val="clear" w:color="auto" w:fill="D9D9D9" w:themeFill="background1" w:themeFillShade="D9"/>
            <w:vAlign w:val="center"/>
          </w:tcPr>
          <w:p w14:paraId="054A13EA" w14:textId="77777777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Etat des créances</w:t>
            </w:r>
          </w:p>
        </w:tc>
        <w:tc>
          <w:tcPr>
            <w:tcW w:w="1238" w:type="pct"/>
            <w:shd w:val="clear" w:color="auto" w:fill="D9D9D9" w:themeFill="background1" w:themeFillShade="D9"/>
            <w:vAlign w:val="center"/>
          </w:tcPr>
          <w:p w14:paraId="05EAA6D8" w14:textId="77777777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Montant brut</w:t>
            </w:r>
          </w:p>
        </w:tc>
        <w:tc>
          <w:tcPr>
            <w:tcW w:w="1238" w:type="pct"/>
            <w:shd w:val="clear" w:color="auto" w:fill="D9D9D9" w:themeFill="background1" w:themeFillShade="D9"/>
            <w:vAlign w:val="center"/>
          </w:tcPr>
          <w:p w14:paraId="160F4DBD" w14:textId="77777777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 un an</w:t>
            </w: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4261803" w14:textId="77777777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 plus d’un an</w:t>
            </w:r>
          </w:p>
        </w:tc>
      </w:tr>
      <w:tr w:rsidR="00B94C1C" w:rsidRPr="00076A40" w14:paraId="62ED95F1" w14:textId="77777777" w:rsidTr="00390435">
        <w:tc>
          <w:tcPr>
            <w:tcW w:w="1287" w:type="pct"/>
            <w:vAlign w:val="bottom"/>
          </w:tcPr>
          <w:p w14:paraId="12750A0F" w14:textId="2B81EB8E" w:rsidR="00B94C1C" w:rsidRPr="00076A40" w:rsidRDefault="00B94C1C" w:rsidP="0039043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Align w:val="bottom"/>
          </w:tcPr>
          <w:p w14:paraId="2F0F929B" w14:textId="22622DC0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Align w:val="bottom"/>
          </w:tcPr>
          <w:p w14:paraId="0377FDC8" w14:textId="0B3C4650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pct"/>
            <w:vAlign w:val="bottom"/>
          </w:tcPr>
          <w:p w14:paraId="2D4FA159" w14:textId="669C0A19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4C1C" w:rsidRPr="00076A40" w14:paraId="32A4A8BF" w14:textId="77777777" w:rsidTr="00390435">
        <w:tc>
          <w:tcPr>
            <w:tcW w:w="1287" w:type="pct"/>
            <w:vAlign w:val="bottom"/>
          </w:tcPr>
          <w:p w14:paraId="4F9E2ABF" w14:textId="7582A0EB" w:rsidR="00B94C1C" w:rsidRDefault="00B94C1C" w:rsidP="0039043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Align w:val="bottom"/>
          </w:tcPr>
          <w:p w14:paraId="01DAC652" w14:textId="74838B44" w:rsidR="00B94C1C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Align w:val="bottom"/>
          </w:tcPr>
          <w:p w14:paraId="40F6DE9A" w14:textId="6B353D74" w:rsidR="00B94C1C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pct"/>
            <w:vAlign w:val="bottom"/>
          </w:tcPr>
          <w:p w14:paraId="59C6973B" w14:textId="32366108" w:rsidR="00B94C1C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4C1C" w:rsidRPr="00076A40" w14:paraId="1A5AF426" w14:textId="77777777" w:rsidTr="00390435">
        <w:tc>
          <w:tcPr>
            <w:tcW w:w="1287" w:type="pct"/>
            <w:vAlign w:val="bottom"/>
          </w:tcPr>
          <w:p w14:paraId="71EA79F4" w14:textId="19B6BB67" w:rsidR="00B94C1C" w:rsidRPr="00076A40" w:rsidRDefault="00B94C1C" w:rsidP="0039043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Align w:val="bottom"/>
          </w:tcPr>
          <w:p w14:paraId="4B558C49" w14:textId="720A8C56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Align w:val="bottom"/>
          </w:tcPr>
          <w:p w14:paraId="2BF3B618" w14:textId="346717D8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pct"/>
            <w:vAlign w:val="bottom"/>
          </w:tcPr>
          <w:p w14:paraId="3F9D8DF0" w14:textId="2F6442E5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4C1C" w:rsidRPr="00076A40" w14:paraId="221F10CE" w14:textId="77777777" w:rsidTr="00390435">
        <w:tc>
          <w:tcPr>
            <w:tcW w:w="1287" w:type="pct"/>
            <w:vAlign w:val="bottom"/>
          </w:tcPr>
          <w:p w14:paraId="2E5525FB" w14:textId="77777777" w:rsidR="00B94C1C" w:rsidRPr="00076A40" w:rsidRDefault="00B94C1C" w:rsidP="00390435">
            <w:pPr>
              <w:rPr>
                <w:sz w:val="20"/>
                <w:szCs w:val="20"/>
                <w:lang w:eastAsia="en-US"/>
              </w:rPr>
            </w:pPr>
            <w:r w:rsidRPr="00076A40">
              <w:rPr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238" w:type="pct"/>
            <w:vAlign w:val="bottom"/>
          </w:tcPr>
          <w:p w14:paraId="139ECF4D" w14:textId="7B7387C4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Align w:val="bottom"/>
          </w:tcPr>
          <w:p w14:paraId="4E836A87" w14:textId="3EDE9128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pct"/>
            <w:vAlign w:val="bottom"/>
          </w:tcPr>
          <w:p w14:paraId="229AA7AB" w14:textId="12401126" w:rsidR="00B94C1C" w:rsidRPr="00076A40" w:rsidRDefault="00B94C1C" w:rsidP="0039043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14976E40" w14:textId="77777777" w:rsidR="00F41325" w:rsidRDefault="00F41325" w:rsidP="00B27F61">
      <w:pPr>
        <w:rPr>
          <w:lang w:eastAsia="en-US"/>
        </w:rPr>
      </w:pPr>
    </w:p>
    <w:p w14:paraId="33179C50" w14:textId="456DBC2C" w:rsidR="00B94C1C" w:rsidRDefault="00B94C1C" w:rsidP="00B27F61">
      <w:pPr>
        <w:rPr>
          <w:lang w:eastAsia="en-US"/>
        </w:rPr>
      </w:pPr>
      <w:r>
        <w:rPr>
          <w:lang w:eastAsia="en-US"/>
        </w:rPr>
        <w:t>Détail des subventions à recevoir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985"/>
        <w:gridCol w:w="1757"/>
      </w:tblGrid>
      <w:tr w:rsidR="00B94C1C" w:rsidRPr="00076A40" w14:paraId="2CC5A29A" w14:textId="77777777" w:rsidTr="0048197F">
        <w:trPr>
          <w:trHeight w:val="2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5838341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  <w:r w:rsidRPr="00076A40">
              <w:rPr>
                <w:lang w:eastAsia="en-US"/>
              </w:rPr>
              <w:t>Organisme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4F33C5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  <w:r w:rsidRPr="00076A40">
              <w:rPr>
                <w:lang w:eastAsia="en-US"/>
              </w:rPr>
              <w:t>Intitulé du projet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8200A2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  <w:r w:rsidRPr="00076A40">
              <w:rPr>
                <w:lang w:eastAsia="en-US"/>
              </w:rPr>
              <w:t>Montant total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5F0831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  <w:r w:rsidRPr="00076A40">
              <w:rPr>
                <w:lang w:eastAsia="en-US"/>
              </w:rPr>
              <w:t>Etat d’avancement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3CCA0243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  <w:r w:rsidRPr="00076A40">
              <w:rPr>
                <w:lang w:eastAsia="en-US"/>
              </w:rPr>
              <w:t>Solde à recevoir</w:t>
            </w:r>
          </w:p>
        </w:tc>
      </w:tr>
      <w:tr w:rsidR="00B94C1C" w:rsidRPr="00076A40" w14:paraId="4F5323DA" w14:textId="77777777" w:rsidTr="0048197F">
        <w:trPr>
          <w:trHeight w:val="20"/>
        </w:trPr>
        <w:tc>
          <w:tcPr>
            <w:tcW w:w="1696" w:type="dxa"/>
            <w:vAlign w:val="center"/>
          </w:tcPr>
          <w:p w14:paraId="34FBB4C1" w14:textId="24B057B1" w:rsidR="00B94C1C" w:rsidRPr="00076A40" w:rsidRDefault="00B94C1C" w:rsidP="00390435">
            <w:pPr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7521C8A" w14:textId="5348A35F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41DBE76" w14:textId="7107CCCC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4209705" w14:textId="240F10E4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514E9912" w14:textId="2EB9AC2D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076A40" w14:paraId="78D9AC06" w14:textId="77777777" w:rsidTr="0048197F">
        <w:trPr>
          <w:trHeight w:val="20"/>
        </w:trPr>
        <w:tc>
          <w:tcPr>
            <w:tcW w:w="1696" w:type="dxa"/>
            <w:vAlign w:val="center"/>
          </w:tcPr>
          <w:p w14:paraId="439333A4" w14:textId="41ADBA6A" w:rsidR="00B94C1C" w:rsidRPr="00076A40" w:rsidRDefault="00B94C1C" w:rsidP="00390435">
            <w:pPr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131056E" w14:textId="5E56C418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0AA012F" w14:textId="0A5E4A58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4FC5912" w14:textId="3777CF73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7FF1C32E" w14:textId="1C20F586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076A40" w14:paraId="38BB4F69" w14:textId="77777777" w:rsidTr="0048197F">
        <w:trPr>
          <w:trHeight w:val="20"/>
        </w:trPr>
        <w:tc>
          <w:tcPr>
            <w:tcW w:w="1696" w:type="dxa"/>
            <w:vAlign w:val="center"/>
          </w:tcPr>
          <w:p w14:paraId="51A96D2C" w14:textId="277D6D9A" w:rsidR="00B94C1C" w:rsidRDefault="00B94C1C" w:rsidP="00390435">
            <w:pPr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BCE08B9" w14:textId="7AFBC339" w:rsidR="00B94C1C" w:rsidRPr="00C30423" w:rsidRDefault="00B94C1C" w:rsidP="0039043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A3195F2" w14:textId="2E8D3A21" w:rsidR="00B94C1C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B523EC1" w14:textId="51B8832D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5D3E43C9" w14:textId="40D54B5A" w:rsidR="00B94C1C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076A40" w14:paraId="2E5CE796" w14:textId="77777777" w:rsidTr="0048197F">
        <w:trPr>
          <w:trHeight w:val="20"/>
        </w:trPr>
        <w:tc>
          <w:tcPr>
            <w:tcW w:w="1696" w:type="dxa"/>
            <w:vAlign w:val="center"/>
          </w:tcPr>
          <w:p w14:paraId="04E23D60" w14:textId="5AA6527C" w:rsidR="00B94C1C" w:rsidRPr="00076A40" w:rsidRDefault="00B94C1C" w:rsidP="00390435">
            <w:pPr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6593143" w14:textId="67058AAF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6C3C9AE" w14:textId="1FF076AD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01CF93F" w14:textId="3551D8A1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6292A1FA" w14:textId="11E26538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076A40" w14:paraId="78D52330" w14:textId="77777777" w:rsidTr="0048197F">
        <w:trPr>
          <w:trHeight w:val="20"/>
        </w:trPr>
        <w:tc>
          <w:tcPr>
            <w:tcW w:w="1696" w:type="dxa"/>
            <w:vAlign w:val="bottom"/>
          </w:tcPr>
          <w:p w14:paraId="3D2D3152" w14:textId="4B7EA7E9" w:rsidR="00B94C1C" w:rsidRPr="00076A40" w:rsidRDefault="00B94C1C" w:rsidP="00390435">
            <w:pPr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9C9E9BD" w14:textId="5F89FB68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218AE0F" w14:textId="732EA557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7DA4A58" w14:textId="46923CAD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7C62E416" w14:textId="39B74300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076A40" w14:paraId="3F0AED95" w14:textId="77777777" w:rsidTr="0048197F">
        <w:trPr>
          <w:trHeight w:val="20"/>
        </w:trPr>
        <w:tc>
          <w:tcPr>
            <w:tcW w:w="1696" w:type="dxa"/>
            <w:vAlign w:val="bottom"/>
          </w:tcPr>
          <w:p w14:paraId="23B3EABD" w14:textId="77777777" w:rsidR="00B94C1C" w:rsidRPr="00076A40" w:rsidRDefault="00B94C1C" w:rsidP="00390435">
            <w:pPr>
              <w:rPr>
                <w:lang w:eastAsia="en-US"/>
              </w:rPr>
            </w:pPr>
            <w:r w:rsidRPr="00076A40">
              <w:rPr>
                <w:lang w:eastAsia="en-US"/>
              </w:rPr>
              <w:t>TOTAL</w:t>
            </w:r>
          </w:p>
        </w:tc>
        <w:tc>
          <w:tcPr>
            <w:tcW w:w="1843" w:type="dxa"/>
            <w:vAlign w:val="center"/>
          </w:tcPr>
          <w:p w14:paraId="484129B4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E9BE74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503C165F" w14:textId="77777777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7" w:type="dxa"/>
            <w:vAlign w:val="center"/>
          </w:tcPr>
          <w:p w14:paraId="2C331720" w14:textId="0A6A0BCF" w:rsidR="00B94C1C" w:rsidRPr="00076A40" w:rsidRDefault="00B94C1C" w:rsidP="00390435">
            <w:pPr>
              <w:jc w:val="center"/>
              <w:rPr>
                <w:lang w:eastAsia="en-US"/>
              </w:rPr>
            </w:pPr>
          </w:p>
        </w:tc>
      </w:tr>
    </w:tbl>
    <w:p w14:paraId="406EC46D" w14:textId="77777777" w:rsidR="00B94C1C" w:rsidRDefault="00B94C1C" w:rsidP="00B27F61">
      <w:pPr>
        <w:rPr>
          <w:lang w:eastAsia="en-US"/>
        </w:rPr>
      </w:pPr>
    </w:p>
    <w:p w14:paraId="6041552E" w14:textId="77777777" w:rsidR="00B94C1C" w:rsidRDefault="00B94C1C" w:rsidP="00B27F61">
      <w:pPr>
        <w:rPr>
          <w:lang w:eastAsia="en-US"/>
        </w:rPr>
      </w:pPr>
    </w:p>
    <w:p w14:paraId="24643D71" w14:textId="352D114F" w:rsidR="00B27F61" w:rsidRPr="00652A8C" w:rsidRDefault="00B27F61" w:rsidP="00B27F61">
      <w:pPr>
        <w:pStyle w:val="Titre4"/>
      </w:pPr>
      <w:r w:rsidRPr="00652A8C">
        <w:t>Valeurs mobilières de placement</w:t>
      </w:r>
    </w:p>
    <w:p w14:paraId="66C19627" w14:textId="77777777" w:rsidR="00B27F61" w:rsidRPr="00652A8C" w:rsidRDefault="00B27F61" w:rsidP="00B27F61">
      <w:pPr>
        <w:rPr>
          <w:lang w:eastAsia="en-US"/>
        </w:rPr>
      </w:pPr>
      <w:r w:rsidRPr="00652A8C">
        <w:rPr>
          <w:lang w:eastAsia="en-US"/>
        </w:rPr>
        <w:t xml:space="preserve">  ● Méthode d'évaluation ;</w:t>
      </w:r>
    </w:p>
    <w:p w14:paraId="2BAA455D" w14:textId="77777777" w:rsidR="00B27F61" w:rsidRPr="00652A8C" w:rsidRDefault="00B27F61" w:rsidP="00B27F61">
      <w:pPr>
        <w:rPr>
          <w:lang w:eastAsia="en-US"/>
        </w:rPr>
      </w:pPr>
      <w:r w:rsidRPr="00652A8C">
        <w:rPr>
          <w:lang w:eastAsia="en-US"/>
        </w:rPr>
        <w:lastRenderedPageBreak/>
        <w:t xml:space="preserve">  ● Méthode de dépréciation ;</w:t>
      </w:r>
    </w:p>
    <w:p w14:paraId="50543DE2" w14:textId="3E33C98A" w:rsidR="00B27F61" w:rsidRPr="00652A8C" w:rsidRDefault="00B27F61" w:rsidP="00B27F61">
      <w:pPr>
        <w:rPr>
          <w:lang w:eastAsia="en-US"/>
        </w:rPr>
      </w:pPr>
      <w:r w:rsidRPr="00652A8C">
        <w:rPr>
          <w:lang w:eastAsia="en-US"/>
        </w:rPr>
        <w:t xml:space="preserve">  ● Plus-values latentes sur placements de trésorerie</w:t>
      </w:r>
    </w:p>
    <w:p w14:paraId="7B9D056D" w14:textId="77777777" w:rsidR="00B27F61" w:rsidRDefault="00B27F61" w:rsidP="00B27F61">
      <w:pPr>
        <w:rPr>
          <w:lang w:eastAsia="en-US"/>
        </w:rPr>
      </w:pPr>
    </w:p>
    <w:p w14:paraId="2426BD13" w14:textId="4BA1ECAC" w:rsidR="00167C9C" w:rsidRDefault="00167C9C" w:rsidP="00B27F61">
      <w:pPr>
        <w:rPr>
          <w:lang w:eastAsia="en-US"/>
        </w:rPr>
      </w:pPr>
      <w:r>
        <w:rPr>
          <w:lang w:eastAsia="en-US"/>
        </w:rPr>
        <w:t>Exemple</w:t>
      </w:r>
    </w:p>
    <w:p w14:paraId="65444DE1" w14:textId="50D23030" w:rsidR="00167C9C" w:rsidRDefault="00167C9C" w:rsidP="00B27F61">
      <w:pPr>
        <w:rPr>
          <w:lang w:eastAsia="en-US"/>
        </w:rPr>
      </w:pPr>
      <w:r w:rsidRPr="00167C9C">
        <w:rPr>
          <w:noProof/>
          <w:lang w:eastAsia="en-US"/>
        </w:rPr>
        <w:drawing>
          <wp:inline distT="0" distB="0" distL="0" distR="0" wp14:anchorId="2A8F7462" wp14:editId="4C6DB41E">
            <wp:extent cx="5760720" cy="783590"/>
            <wp:effectExtent l="0" t="0" r="0" b="0"/>
            <wp:docPr id="484038868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38868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B6338" w14:textId="77777777" w:rsidR="00167C9C" w:rsidRDefault="00167C9C" w:rsidP="00B27F61">
      <w:pPr>
        <w:rPr>
          <w:lang w:eastAsia="en-US"/>
        </w:rPr>
      </w:pPr>
    </w:p>
    <w:p w14:paraId="22CE5763" w14:textId="554895EC" w:rsidR="00B27F61" w:rsidRDefault="00B27F61" w:rsidP="00B27F61">
      <w:pPr>
        <w:pStyle w:val="Titre4"/>
      </w:pPr>
      <w:r>
        <w:t>Autres informations</w:t>
      </w:r>
      <w:r w:rsidR="00B94C1C">
        <w:t> :</w:t>
      </w:r>
    </w:p>
    <w:p w14:paraId="60FB4795" w14:textId="77777777" w:rsidR="00B27F61" w:rsidRDefault="00B27F61" w:rsidP="00B27F61">
      <w:pPr>
        <w:rPr>
          <w:lang w:eastAsia="en-US"/>
        </w:rPr>
      </w:pPr>
      <w:r>
        <w:rPr>
          <w:lang w:eastAsia="en-US"/>
        </w:rPr>
        <w:t>- Tableau des charges constatées d'avance</w:t>
      </w:r>
    </w:p>
    <w:p w14:paraId="02605B32" w14:textId="22F5F812" w:rsidR="00B27F61" w:rsidRDefault="00B27F61" w:rsidP="00B27F61">
      <w:pPr>
        <w:rPr>
          <w:lang w:eastAsia="en-US"/>
        </w:rPr>
      </w:pPr>
      <w:r>
        <w:rPr>
          <w:lang w:eastAsia="en-US"/>
        </w:rPr>
        <w:t>- Tableau des produits à recevoir</w:t>
      </w:r>
    </w:p>
    <w:p w14:paraId="67B2FD0D" w14:textId="77777777" w:rsidR="00B27F61" w:rsidRDefault="00B27F61" w:rsidP="00B27F61">
      <w:pPr>
        <w:rPr>
          <w:lang w:eastAsia="en-US"/>
        </w:rPr>
      </w:pPr>
    </w:p>
    <w:p w14:paraId="78E1FB87" w14:textId="5BDDBAA9" w:rsidR="00B27F61" w:rsidRDefault="00B27F61" w:rsidP="00B27F61">
      <w:pPr>
        <w:pStyle w:val="Titre3"/>
      </w:pPr>
      <w:r w:rsidRPr="00B27F61">
        <w:t xml:space="preserve">Note sur le bilan </w:t>
      </w:r>
      <w:r>
        <w:t>passif</w:t>
      </w:r>
    </w:p>
    <w:p w14:paraId="3BFB5738" w14:textId="157C4AF0" w:rsidR="002C3EDB" w:rsidRDefault="002C3EDB" w:rsidP="002C3EDB">
      <w:pPr>
        <w:pStyle w:val="Titre4"/>
      </w:pPr>
      <w:r>
        <w:t>Tableau variation des fonds propres</w:t>
      </w:r>
    </w:p>
    <w:p w14:paraId="0B5F51E9" w14:textId="73AEA03A" w:rsidR="002C3EDB" w:rsidRDefault="002C3EDB" w:rsidP="002C3EDB">
      <w:pPr>
        <w:rPr>
          <w:lang w:eastAsia="ko-KR"/>
        </w:rPr>
      </w:pPr>
      <w:r w:rsidRPr="002C3EDB">
        <w:rPr>
          <w:lang w:eastAsia="ko-KR"/>
        </w:rPr>
        <w:t xml:space="preserve">Tableau de variation des fonds propres </w:t>
      </w:r>
    </w:p>
    <w:p w14:paraId="41E10F5C" w14:textId="05304C7D" w:rsidR="002C3EDB" w:rsidRDefault="002C3EDB" w:rsidP="002C3EDB">
      <w:pPr>
        <w:rPr>
          <w:lang w:eastAsia="ko-KR"/>
        </w:rPr>
      </w:pPr>
      <w:r>
        <w:rPr>
          <w:lang w:eastAsia="ko-KR"/>
        </w:rPr>
        <w:t>Modèle</w:t>
      </w:r>
    </w:p>
    <w:tbl>
      <w:tblPr>
        <w:tblStyle w:val="Grilledetableauclaire"/>
        <w:tblW w:w="5000" w:type="pct"/>
        <w:tblLayout w:type="fixed"/>
        <w:tblLook w:val="04A0" w:firstRow="1" w:lastRow="0" w:firstColumn="1" w:lastColumn="0" w:noHBand="0" w:noVBand="1"/>
      </w:tblPr>
      <w:tblGrid>
        <w:gridCol w:w="2372"/>
        <w:gridCol w:w="1338"/>
        <w:gridCol w:w="1338"/>
        <w:gridCol w:w="1338"/>
        <w:gridCol w:w="1338"/>
        <w:gridCol w:w="1338"/>
      </w:tblGrid>
      <w:tr w:rsidR="00B94C1C" w:rsidRPr="007C1B94" w14:paraId="2DEADE49" w14:textId="77777777" w:rsidTr="00390435">
        <w:trPr>
          <w:trHeight w:val="322"/>
        </w:trPr>
        <w:tc>
          <w:tcPr>
            <w:tcW w:w="1309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EC63AD5" w14:textId="77777777" w:rsidR="00B94C1C" w:rsidRPr="007C1B94" w:rsidRDefault="00B94C1C" w:rsidP="00390435">
            <w:pPr>
              <w:jc w:val="center"/>
            </w:pPr>
            <w:r w:rsidRPr="007C1B94">
              <w:t>Variation des fonds propres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15CC0022" w14:textId="77777777" w:rsidR="00B94C1C" w:rsidRPr="007C1B94" w:rsidRDefault="00B94C1C" w:rsidP="00390435">
            <w:pPr>
              <w:jc w:val="center"/>
            </w:pPr>
            <w:r w:rsidRPr="007C1B94">
              <w:t>À l'ouverture de l'exercice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E2DCA7A" w14:textId="77777777" w:rsidR="00B94C1C" w:rsidRPr="007C1B94" w:rsidRDefault="00B94C1C" w:rsidP="00390435">
            <w:pPr>
              <w:jc w:val="center"/>
            </w:pPr>
            <w:r w:rsidRPr="007C1B94">
              <w:t>Affectation du résultat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DBD9804" w14:textId="77777777" w:rsidR="00B94C1C" w:rsidRPr="007C1B94" w:rsidRDefault="00B94C1C" w:rsidP="00390435">
            <w:pPr>
              <w:jc w:val="center"/>
            </w:pPr>
            <w:r w:rsidRPr="007C1B94">
              <w:t>Augmentation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D7DA84B" w14:textId="77777777" w:rsidR="00B94C1C" w:rsidRPr="007C1B94" w:rsidRDefault="00B94C1C" w:rsidP="00390435">
            <w:pPr>
              <w:jc w:val="center"/>
            </w:pPr>
            <w:r w:rsidRPr="007C1B94">
              <w:t>Diminution ou Consommation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8AE3317" w14:textId="77777777" w:rsidR="00B94C1C" w:rsidRPr="007C1B94" w:rsidRDefault="00B94C1C" w:rsidP="00390435">
            <w:pPr>
              <w:jc w:val="center"/>
            </w:pPr>
            <w:r w:rsidRPr="007C1B94">
              <w:t>A la clôture de l'exercice</w:t>
            </w:r>
          </w:p>
        </w:tc>
      </w:tr>
      <w:tr w:rsidR="00B94C1C" w:rsidRPr="007C1B94" w14:paraId="18E25F6D" w14:textId="77777777" w:rsidTr="00390435">
        <w:trPr>
          <w:trHeight w:val="822"/>
        </w:trPr>
        <w:tc>
          <w:tcPr>
            <w:tcW w:w="1309" w:type="pct"/>
            <w:vMerge/>
            <w:shd w:val="clear" w:color="auto" w:fill="D9D9D9" w:themeFill="background1" w:themeFillShade="D9"/>
            <w:hideMark/>
          </w:tcPr>
          <w:p w14:paraId="265E63B3" w14:textId="77777777" w:rsidR="00B94C1C" w:rsidRPr="007C1B94" w:rsidRDefault="00B94C1C" w:rsidP="00390435"/>
        </w:tc>
        <w:tc>
          <w:tcPr>
            <w:tcW w:w="738" w:type="pct"/>
            <w:vMerge/>
            <w:shd w:val="clear" w:color="auto" w:fill="D9D9D9" w:themeFill="background1" w:themeFillShade="D9"/>
            <w:hideMark/>
          </w:tcPr>
          <w:p w14:paraId="0E2380F4" w14:textId="77777777" w:rsidR="00B94C1C" w:rsidRPr="007C1B94" w:rsidRDefault="00B94C1C" w:rsidP="00390435"/>
        </w:tc>
        <w:tc>
          <w:tcPr>
            <w:tcW w:w="738" w:type="pct"/>
            <w:vMerge/>
            <w:shd w:val="clear" w:color="auto" w:fill="D9D9D9" w:themeFill="background1" w:themeFillShade="D9"/>
            <w:hideMark/>
          </w:tcPr>
          <w:p w14:paraId="0316C997" w14:textId="77777777" w:rsidR="00B94C1C" w:rsidRPr="007C1B94" w:rsidRDefault="00B94C1C" w:rsidP="00390435"/>
        </w:tc>
        <w:tc>
          <w:tcPr>
            <w:tcW w:w="738" w:type="pct"/>
            <w:vMerge/>
            <w:shd w:val="clear" w:color="auto" w:fill="D9D9D9" w:themeFill="background1" w:themeFillShade="D9"/>
            <w:hideMark/>
          </w:tcPr>
          <w:p w14:paraId="1C405B22" w14:textId="77777777" w:rsidR="00B94C1C" w:rsidRPr="007C1B94" w:rsidRDefault="00B94C1C" w:rsidP="00390435"/>
        </w:tc>
        <w:tc>
          <w:tcPr>
            <w:tcW w:w="738" w:type="pct"/>
            <w:vMerge/>
            <w:shd w:val="clear" w:color="auto" w:fill="D9D9D9" w:themeFill="background1" w:themeFillShade="D9"/>
            <w:hideMark/>
          </w:tcPr>
          <w:p w14:paraId="6BF4E072" w14:textId="77777777" w:rsidR="00B94C1C" w:rsidRPr="007C1B94" w:rsidRDefault="00B94C1C" w:rsidP="00390435"/>
        </w:tc>
        <w:tc>
          <w:tcPr>
            <w:tcW w:w="738" w:type="pct"/>
            <w:vMerge/>
            <w:shd w:val="clear" w:color="auto" w:fill="D9D9D9" w:themeFill="background1" w:themeFillShade="D9"/>
            <w:hideMark/>
          </w:tcPr>
          <w:p w14:paraId="2C5375FE" w14:textId="77777777" w:rsidR="00B94C1C" w:rsidRPr="007C1B94" w:rsidRDefault="00B94C1C" w:rsidP="00390435"/>
        </w:tc>
      </w:tr>
      <w:tr w:rsidR="00B94C1C" w:rsidRPr="007C1B94" w14:paraId="398389C8" w14:textId="77777777" w:rsidTr="00390435">
        <w:trPr>
          <w:trHeight w:val="567"/>
        </w:trPr>
        <w:tc>
          <w:tcPr>
            <w:tcW w:w="1309" w:type="pct"/>
            <w:vAlign w:val="center"/>
            <w:hideMark/>
          </w:tcPr>
          <w:p w14:paraId="3F739D62" w14:textId="77777777" w:rsidR="00B94C1C" w:rsidRPr="007C1B94" w:rsidRDefault="00B94C1C" w:rsidP="00390435">
            <w:r w:rsidRPr="007C1B94">
              <w:t>Fonds propres sans droit de reprise</w:t>
            </w:r>
          </w:p>
        </w:tc>
        <w:tc>
          <w:tcPr>
            <w:tcW w:w="738" w:type="pct"/>
            <w:vAlign w:val="center"/>
            <w:hideMark/>
          </w:tcPr>
          <w:p w14:paraId="516988B3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58AE1B89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vAlign w:val="center"/>
            <w:hideMark/>
          </w:tcPr>
          <w:p w14:paraId="2A632ED0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3A07A573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5262F5FB" w14:textId="77777777" w:rsidR="00B94C1C" w:rsidRPr="007C1B94" w:rsidRDefault="00B94C1C" w:rsidP="00390435">
            <w:pPr>
              <w:jc w:val="center"/>
            </w:pPr>
          </w:p>
        </w:tc>
      </w:tr>
      <w:tr w:rsidR="00B94C1C" w:rsidRPr="007C1B94" w14:paraId="1A45F6AD" w14:textId="77777777" w:rsidTr="00390435">
        <w:trPr>
          <w:trHeight w:val="567"/>
        </w:trPr>
        <w:tc>
          <w:tcPr>
            <w:tcW w:w="1309" w:type="pct"/>
            <w:vAlign w:val="center"/>
            <w:hideMark/>
          </w:tcPr>
          <w:p w14:paraId="06499135" w14:textId="77777777" w:rsidR="00B94C1C" w:rsidRPr="007C1B94" w:rsidRDefault="00B94C1C" w:rsidP="00390435">
            <w:r w:rsidRPr="007C1B94">
              <w:t>Fonds propres avec droit de reprise</w:t>
            </w:r>
          </w:p>
        </w:tc>
        <w:tc>
          <w:tcPr>
            <w:tcW w:w="738" w:type="pct"/>
            <w:vAlign w:val="center"/>
            <w:hideMark/>
          </w:tcPr>
          <w:p w14:paraId="4F543FAC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6E1B83C5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vAlign w:val="center"/>
            <w:hideMark/>
          </w:tcPr>
          <w:p w14:paraId="309B180D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48F66B63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30828570" w14:textId="77777777" w:rsidR="00B94C1C" w:rsidRPr="007C1B94" w:rsidRDefault="00B94C1C" w:rsidP="00390435">
            <w:pPr>
              <w:jc w:val="center"/>
            </w:pPr>
          </w:p>
        </w:tc>
      </w:tr>
      <w:tr w:rsidR="00B94C1C" w:rsidRPr="007C1B94" w14:paraId="4AE62F40" w14:textId="77777777" w:rsidTr="00390435">
        <w:trPr>
          <w:trHeight w:val="567"/>
        </w:trPr>
        <w:tc>
          <w:tcPr>
            <w:tcW w:w="1309" w:type="pct"/>
            <w:vAlign w:val="center"/>
            <w:hideMark/>
          </w:tcPr>
          <w:p w14:paraId="09150E49" w14:textId="77777777" w:rsidR="00B94C1C" w:rsidRPr="007C1B94" w:rsidRDefault="00B94C1C" w:rsidP="00390435">
            <w:r w:rsidRPr="007C1B94">
              <w:t>Ecarts de réévaluation</w:t>
            </w:r>
          </w:p>
        </w:tc>
        <w:tc>
          <w:tcPr>
            <w:tcW w:w="738" w:type="pct"/>
            <w:vAlign w:val="center"/>
            <w:hideMark/>
          </w:tcPr>
          <w:p w14:paraId="07D1CC48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16969DC2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vAlign w:val="center"/>
            <w:hideMark/>
          </w:tcPr>
          <w:p w14:paraId="2B2EC669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3C7E870E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5D1006EA" w14:textId="77777777" w:rsidR="00B94C1C" w:rsidRPr="007C1B94" w:rsidRDefault="00B94C1C" w:rsidP="00390435">
            <w:pPr>
              <w:jc w:val="center"/>
            </w:pPr>
          </w:p>
        </w:tc>
      </w:tr>
      <w:tr w:rsidR="00B94C1C" w:rsidRPr="007C1B94" w14:paraId="594D0615" w14:textId="77777777" w:rsidTr="00390435">
        <w:trPr>
          <w:trHeight w:val="567"/>
        </w:trPr>
        <w:tc>
          <w:tcPr>
            <w:tcW w:w="1309" w:type="pct"/>
            <w:vAlign w:val="center"/>
            <w:hideMark/>
          </w:tcPr>
          <w:p w14:paraId="7BAF87D5" w14:textId="77777777" w:rsidR="00B94C1C" w:rsidRPr="007C1B94" w:rsidRDefault="00B94C1C" w:rsidP="00390435">
            <w:r w:rsidRPr="007C1B94">
              <w:t>Réserves</w:t>
            </w:r>
          </w:p>
        </w:tc>
        <w:tc>
          <w:tcPr>
            <w:tcW w:w="738" w:type="pct"/>
            <w:vAlign w:val="center"/>
            <w:hideMark/>
          </w:tcPr>
          <w:p w14:paraId="17FAF190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1111EC78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vAlign w:val="center"/>
            <w:hideMark/>
          </w:tcPr>
          <w:p w14:paraId="77A9722F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3A8E76ED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  <w:hideMark/>
          </w:tcPr>
          <w:p w14:paraId="067533B3" w14:textId="77777777" w:rsidR="00B94C1C" w:rsidRPr="007C1B94" w:rsidRDefault="00B94C1C" w:rsidP="00390435">
            <w:pPr>
              <w:jc w:val="center"/>
            </w:pPr>
          </w:p>
        </w:tc>
      </w:tr>
      <w:tr w:rsidR="00B94C1C" w:rsidRPr="007C1B94" w14:paraId="641EF2E0" w14:textId="77777777" w:rsidTr="00B94C1C">
        <w:trPr>
          <w:trHeight w:val="567"/>
        </w:trPr>
        <w:tc>
          <w:tcPr>
            <w:tcW w:w="1309" w:type="pct"/>
            <w:vAlign w:val="center"/>
            <w:hideMark/>
          </w:tcPr>
          <w:p w14:paraId="7AEF4C56" w14:textId="77777777" w:rsidR="00B94C1C" w:rsidRPr="007C1B94" w:rsidRDefault="00B94C1C" w:rsidP="00390435">
            <w:r w:rsidRPr="007C1B94">
              <w:t>Report à nouveau</w:t>
            </w:r>
          </w:p>
        </w:tc>
        <w:tc>
          <w:tcPr>
            <w:tcW w:w="738" w:type="pct"/>
            <w:vAlign w:val="center"/>
          </w:tcPr>
          <w:p w14:paraId="495070FC" w14:textId="26C36ABA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2E0B4332" w14:textId="3096DDB0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011DB23B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6B4B2579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3CE97AF6" w14:textId="60657DC5" w:rsidR="00B94C1C" w:rsidRPr="007C1B94" w:rsidRDefault="00B94C1C" w:rsidP="00390435">
            <w:pPr>
              <w:jc w:val="center"/>
            </w:pPr>
          </w:p>
        </w:tc>
      </w:tr>
      <w:tr w:rsidR="00B94C1C" w:rsidRPr="007C1B94" w14:paraId="5B93FEAB" w14:textId="77777777" w:rsidTr="00B94C1C">
        <w:trPr>
          <w:trHeight w:val="567"/>
        </w:trPr>
        <w:tc>
          <w:tcPr>
            <w:tcW w:w="1309" w:type="pct"/>
            <w:hideMark/>
          </w:tcPr>
          <w:p w14:paraId="12586E78" w14:textId="77777777" w:rsidR="00B94C1C" w:rsidRPr="007C1B94" w:rsidRDefault="00B94C1C" w:rsidP="00390435">
            <w:r w:rsidRPr="007C1B94">
              <w:t>Excédent ou déficit de l'exercice</w:t>
            </w:r>
          </w:p>
        </w:tc>
        <w:tc>
          <w:tcPr>
            <w:tcW w:w="738" w:type="pct"/>
            <w:vAlign w:val="center"/>
          </w:tcPr>
          <w:p w14:paraId="6592A511" w14:textId="044216B8" w:rsidR="00B94C1C" w:rsidRPr="0006639A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45D37536" w14:textId="517EB066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vAlign w:val="center"/>
          </w:tcPr>
          <w:p w14:paraId="5C447201" w14:textId="4C115F3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48D684F4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68B75064" w14:textId="31E2277B" w:rsidR="00B94C1C" w:rsidRPr="007C1B94" w:rsidRDefault="00B94C1C" w:rsidP="00390435">
            <w:pPr>
              <w:jc w:val="center"/>
            </w:pPr>
          </w:p>
        </w:tc>
      </w:tr>
      <w:tr w:rsidR="00B94C1C" w:rsidRPr="00530A2C" w14:paraId="5A9F35C9" w14:textId="77777777" w:rsidTr="00B94C1C">
        <w:trPr>
          <w:trHeight w:val="300"/>
        </w:trPr>
        <w:tc>
          <w:tcPr>
            <w:tcW w:w="1309" w:type="pct"/>
            <w:hideMark/>
          </w:tcPr>
          <w:p w14:paraId="579DC701" w14:textId="77777777" w:rsidR="00B94C1C" w:rsidRPr="00530A2C" w:rsidRDefault="00B94C1C" w:rsidP="00390435">
            <w:pPr>
              <w:rPr>
                <w:b/>
                <w:bCs/>
              </w:rPr>
            </w:pPr>
            <w:r w:rsidRPr="00530A2C">
              <w:rPr>
                <w:b/>
                <w:bCs/>
              </w:rPr>
              <w:t>Situation nette</w:t>
            </w:r>
          </w:p>
        </w:tc>
        <w:tc>
          <w:tcPr>
            <w:tcW w:w="738" w:type="pct"/>
            <w:vAlign w:val="center"/>
          </w:tcPr>
          <w:p w14:paraId="5AE845E2" w14:textId="490AC68C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noWrap/>
            <w:vAlign w:val="center"/>
          </w:tcPr>
          <w:p w14:paraId="1BCDC4BF" w14:textId="012D7C6B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vAlign w:val="center"/>
          </w:tcPr>
          <w:p w14:paraId="40019E77" w14:textId="7F8A8C18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noWrap/>
            <w:vAlign w:val="center"/>
          </w:tcPr>
          <w:p w14:paraId="19291539" w14:textId="77777777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noWrap/>
            <w:vAlign w:val="center"/>
          </w:tcPr>
          <w:p w14:paraId="581FE4F3" w14:textId="766E4644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</w:tr>
      <w:tr w:rsidR="00B94C1C" w:rsidRPr="007C1B94" w14:paraId="5AADE76A" w14:textId="77777777" w:rsidTr="00B94C1C">
        <w:trPr>
          <w:trHeight w:val="624"/>
        </w:trPr>
        <w:tc>
          <w:tcPr>
            <w:tcW w:w="1309" w:type="pct"/>
            <w:hideMark/>
          </w:tcPr>
          <w:p w14:paraId="28DF555C" w14:textId="77777777" w:rsidR="00B94C1C" w:rsidRPr="007C1B94" w:rsidRDefault="00B94C1C" w:rsidP="00390435">
            <w:r w:rsidRPr="007C1B94">
              <w:t>Fonds propres consomptibles</w:t>
            </w:r>
          </w:p>
        </w:tc>
        <w:tc>
          <w:tcPr>
            <w:tcW w:w="738" w:type="pct"/>
            <w:vAlign w:val="center"/>
          </w:tcPr>
          <w:p w14:paraId="1ADA6F22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48E6347B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vAlign w:val="center"/>
          </w:tcPr>
          <w:p w14:paraId="42783750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18EECFBB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1CA40058" w14:textId="77777777" w:rsidR="00B94C1C" w:rsidRPr="007C1B94" w:rsidRDefault="00B94C1C" w:rsidP="00390435">
            <w:pPr>
              <w:jc w:val="center"/>
            </w:pPr>
          </w:p>
        </w:tc>
      </w:tr>
      <w:tr w:rsidR="00B94C1C" w:rsidRPr="007C1B94" w14:paraId="78A2D0AE" w14:textId="77777777" w:rsidTr="00B94C1C">
        <w:trPr>
          <w:trHeight w:val="624"/>
        </w:trPr>
        <w:tc>
          <w:tcPr>
            <w:tcW w:w="1309" w:type="pct"/>
            <w:hideMark/>
          </w:tcPr>
          <w:p w14:paraId="5C93B73B" w14:textId="77777777" w:rsidR="00B94C1C" w:rsidRPr="007C1B94" w:rsidRDefault="00B94C1C" w:rsidP="00390435">
            <w:r w:rsidRPr="007C1B94">
              <w:t>Subventions d'investissement</w:t>
            </w:r>
          </w:p>
        </w:tc>
        <w:tc>
          <w:tcPr>
            <w:tcW w:w="738" w:type="pct"/>
            <w:vAlign w:val="center"/>
          </w:tcPr>
          <w:p w14:paraId="29E93797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73065792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555A7353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0A071797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4D20A690" w14:textId="77777777" w:rsidR="00B94C1C" w:rsidRPr="007C1B94" w:rsidRDefault="00B94C1C" w:rsidP="00390435">
            <w:pPr>
              <w:jc w:val="center"/>
            </w:pPr>
          </w:p>
        </w:tc>
      </w:tr>
      <w:tr w:rsidR="00B94C1C" w:rsidRPr="007C1B94" w14:paraId="20A0BA8A" w14:textId="77777777" w:rsidTr="00B94C1C">
        <w:trPr>
          <w:trHeight w:val="624"/>
        </w:trPr>
        <w:tc>
          <w:tcPr>
            <w:tcW w:w="1309" w:type="pct"/>
            <w:hideMark/>
          </w:tcPr>
          <w:p w14:paraId="192C9268" w14:textId="77777777" w:rsidR="00B94C1C" w:rsidRPr="007C1B94" w:rsidRDefault="00B94C1C" w:rsidP="00390435">
            <w:r w:rsidRPr="007C1B94">
              <w:t>Provisions règlementées</w:t>
            </w:r>
          </w:p>
        </w:tc>
        <w:tc>
          <w:tcPr>
            <w:tcW w:w="738" w:type="pct"/>
            <w:vAlign w:val="center"/>
          </w:tcPr>
          <w:p w14:paraId="5DF96889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442C37EC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vAlign w:val="center"/>
          </w:tcPr>
          <w:p w14:paraId="6F6A1EA4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55266579" w14:textId="77777777" w:rsidR="00B94C1C" w:rsidRPr="007C1B94" w:rsidRDefault="00B94C1C" w:rsidP="00390435">
            <w:pPr>
              <w:jc w:val="center"/>
            </w:pPr>
          </w:p>
        </w:tc>
        <w:tc>
          <w:tcPr>
            <w:tcW w:w="738" w:type="pct"/>
            <w:noWrap/>
            <w:vAlign w:val="center"/>
          </w:tcPr>
          <w:p w14:paraId="3D0FC260" w14:textId="77777777" w:rsidR="00B94C1C" w:rsidRPr="007C1B94" w:rsidRDefault="00B94C1C" w:rsidP="00390435">
            <w:pPr>
              <w:jc w:val="center"/>
            </w:pPr>
          </w:p>
        </w:tc>
      </w:tr>
      <w:tr w:rsidR="00B94C1C" w:rsidRPr="00530A2C" w14:paraId="416D66B3" w14:textId="77777777" w:rsidTr="00B94C1C">
        <w:trPr>
          <w:trHeight w:val="300"/>
        </w:trPr>
        <w:tc>
          <w:tcPr>
            <w:tcW w:w="1309" w:type="pct"/>
            <w:noWrap/>
            <w:vAlign w:val="center"/>
            <w:hideMark/>
          </w:tcPr>
          <w:p w14:paraId="5120F58E" w14:textId="77777777" w:rsidR="00B94C1C" w:rsidRPr="00530A2C" w:rsidRDefault="00B94C1C" w:rsidP="00390435">
            <w:pPr>
              <w:rPr>
                <w:b/>
                <w:bCs/>
              </w:rPr>
            </w:pPr>
            <w:r w:rsidRPr="00530A2C">
              <w:rPr>
                <w:b/>
                <w:bCs/>
              </w:rPr>
              <w:t>TOTAL</w:t>
            </w:r>
          </w:p>
        </w:tc>
        <w:tc>
          <w:tcPr>
            <w:tcW w:w="738" w:type="pct"/>
            <w:noWrap/>
            <w:vAlign w:val="center"/>
          </w:tcPr>
          <w:p w14:paraId="787935FA" w14:textId="715EC6C5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noWrap/>
            <w:vAlign w:val="center"/>
          </w:tcPr>
          <w:p w14:paraId="5D18BF84" w14:textId="2FD3F4B0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noWrap/>
            <w:vAlign w:val="center"/>
          </w:tcPr>
          <w:p w14:paraId="197802FF" w14:textId="0602ADD8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noWrap/>
            <w:vAlign w:val="center"/>
          </w:tcPr>
          <w:p w14:paraId="2C17B486" w14:textId="77777777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pct"/>
            <w:noWrap/>
            <w:vAlign w:val="center"/>
          </w:tcPr>
          <w:p w14:paraId="247541E3" w14:textId="3D6FD31C" w:rsidR="00B94C1C" w:rsidRPr="00530A2C" w:rsidRDefault="00B94C1C" w:rsidP="00390435">
            <w:pPr>
              <w:jc w:val="center"/>
              <w:rPr>
                <w:b/>
                <w:bCs/>
              </w:rPr>
            </w:pPr>
          </w:p>
        </w:tc>
      </w:tr>
    </w:tbl>
    <w:p w14:paraId="0AB28C8A" w14:textId="77777777" w:rsidR="00B94C1C" w:rsidRDefault="00B94C1C" w:rsidP="002C3EDB">
      <w:pPr>
        <w:rPr>
          <w:lang w:eastAsia="ko-KR"/>
        </w:rPr>
      </w:pPr>
    </w:p>
    <w:p w14:paraId="3F6BA425" w14:textId="0CE2F839" w:rsidR="002C3EDB" w:rsidRDefault="002C3EDB" w:rsidP="002C3EDB">
      <w:pPr>
        <w:pStyle w:val="Titre4"/>
      </w:pPr>
      <w:r>
        <w:t>Autres informations sur les fonds propres (si nécessaire)</w:t>
      </w:r>
    </w:p>
    <w:p w14:paraId="2674BD3A" w14:textId="0DD42A40" w:rsidR="002C3EDB" w:rsidRDefault="002C3EDB" w:rsidP="002C3EDB">
      <w:pPr>
        <w:rPr>
          <w:lang w:eastAsia="en-US"/>
        </w:rPr>
      </w:pPr>
      <w:r w:rsidRPr="002C3EDB">
        <w:rPr>
          <w:lang w:eastAsia="en-US"/>
        </w:rPr>
        <w:t>Informations de la bonne appréhension de la composition des fonds associatifs (si elle ne figure pas au bilan) : apport avec ou sans droit de reprise, etc.</w:t>
      </w:r>
    </w:p>
    <w:p w14:paraId="1E106157" w14:textId="77777777" w:rsidR="002C3EDB" w:rsidRDefault="002C3EDB" w:rsidP="002C3EDB">
      <w:pPr>
        <w:rPr>
          <w:lang w:eastAsia="en-US"/>
        </w:rPr>
      </w:pPr>
    </w:p>
    <w:p w14:paraId="5BC2FDB8" w14:textId="64514D53" w:rsidR="002C3EDB" w:rsidRDefault="002C3EDB" w:rsidP="002C3EDB">
      <w:pPr>
        <w:rPr>
          <w:lang w:eastAsia="en-US"/>
        </w:rPr>
      </w:pPr>
      <w:r>
        <w:rPr>
          <w:lang w:eastAsia="en-US"/>
        </w:rPr>
        <w:t>Informations sur les résultats, etc. sous contrôle de tiers financeurs</w:t>
      </w:r>
    </w:p>
    <w:p w14:paraId="61C9AA3F" w14:textId="77777777" w:rsidR="002C3EDB" w:rsidRDefault="002C3EDB" w:rsidP="002C3EDB">
      <w:pPr>
        <w:rPr>
          <w:lang w:eastAsia="en-US"/>
        </w:rPr>
      </w:pPr>
    </w:p>
    <w:p w14:paraId="13F1A2F9" w14:textId="77E9DCD4" w:rsidR="002C3EDB" w:rsidRDefault="002C3EDB" w:rsidP="002C3EDB">
      <w:pPr>
        <w:rPr>
          <w:lang w:eastAsia="en-US"/>
        </w:rPr>
      </w:pPr>
      <w:r>
        <w:rPr>
          <w:lang w:eastAsia="en-US"/>
        </w:rPr>
        <w:t>Tableau de suivi des réserves pour projets de l'entité</w:t>
      </w:r>
    </w:p>
    <w:p w14:paraId="34D3E6BB" w14:textId="77777777" w:rsidR="00CD3B70" w:rsidRDefault="00CD3B70" w:rsidP="002C3EDB">
      <w:pPr>
        <w:rPr>
          <w:lang w:eastAsia="en-US"/>
        </w:rPr>
      </w:pPr>
    </w:p>
    <w:p w14:paraId="0B4604E7" w14:textId="28EF93A7" w:rsidR="00CD3B70" w:rsidRDefault="00167C9C" w:rsidP="00167C9C">
      <w:pPr>
        <w:pStyle w:val="Titre4"/>
      </w:pPr>
      <w:r>
        <w:t>Fonds dédiés</w:t>
      </w:r>
    </w:p>
    <w:p w14:paraId="76A97559" w14:textId="30645D67" w:rsidR="00B94C1C" w:rsidRDefault="00B94C1C" w:rsidP="00B94C1C">
      <w:pPr>
        <w:rPr>
          <w:lang w:eastAsia="en-US"/>
        </w:rPr>
      </w:pPr>
      <w:r>
        <w:rPr>
          <w:lang w:eastAsia="en-US"/>
        </w:rPr>
        <w:t>Détailler la nature des fonds dédiés + modèle de tableau</w:t>
      </w:r>
    </w:p>
    <w:p w14:paraId="1D0BD4CE" w14:textId="77777777" w:rsidR="00B94C1C" w:rsidRDefault="00B94C1C" w:rsidP="00B94C1C">
      <w:pPr>
        <w:rPr>
          <w:lang w:eastAsia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857"/>
        <w:gridCol w:w="1214"/>
        <w:gridCol w:w="913"/>
        <w:gridCol w:w="1005"/>
        <w:gridCol w:w="1758"/>
        <w:gridCol w:w="1120"/>
        <w:gridCol w:w="1005"/>
        <w:gridCol w:w="1476"/>
      </w:tblGrid>
      <w:tr w:rsidR="00B94C1C" w14:paraId="681F8861" w14:textId="77777777" w:rsidTr="00390435"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3021FFED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Variation des fonds dédiés issus de (en euros)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2363E990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Montant à l’ouverture</w:t>
            </w:r>
          </w:p>
        </w:tc>
        <w:tc>
          <w:tcPr>
            <w:tcW w:w="913" w:type="dxa"/>
            <w:vMerge w:val="restart"/>
            <w:shd w:val="clear" w:color="auto" w:fill="D9D9D9" w:themeFill="background1" w:themeFillShade="D9"/>
            <w:vAlign w:val="center"/>
          </w:tcPr>
          <w:p w14:paraId="4B03F135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Reports</w:t>
            </w:r>
          </w:p>
        </w:tc>
        <w:tc>
          <w:tcPr>
            <w:tcW w:w="2763" w:type="dxa"/>
            <w:gridSpan w:val="2"/>
            <w:shd w:val="clear" w:color="auto" w:fill="D9D9D9" w:themeFill="background1" w:themeFillShade="D9"/>
            <w:vAlign w:val="center"/>
          </w:tcPr>
          <w:p w14:paraId="71496B6C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Utilisations</w:t>
            </w:r>
          </w:p>
        </w:tc>
        <w:tc>
          <w:tcPr>
            <w:tcW w:w="1120" w:type="dxa"/>
            <w:vMerge w:val="restart"/>
            <w:shd w:val="clear" w:color="auto" w:fill="D9D9D9" w:themeFill="background1" w:themeFillShade="D9"/>
            <w:vAlign w:val="center"/>
          </w:tcPr>
          <w:p w14:paraId="28AB0107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Transferts</w:t>
            </w:r>
          </w:p>
        </w:tc>
        <w:tc>
          <w:tcPr>
            <w:tcW w:w="2731" w:type="dxa"/>
            <w:gridSpan w:val="2"/>
            <w:shd w:val="clear" w:color="auto" w:fill="D9D9D9" w:themeFill="background1" w:themeFillShade="D9"/>
            <w:vAlign w:val="center"/>
          </w:tcPr>
          <w:p w14:paraId="43532782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A la clôture</w:t>
            </w:r>
          </w:p>
        </w:tc>
      </w:tr>
      <w:tr w:rsidR="00B94C1C" w14:paraId="1C529DC0" w14:textId="77777777" w:rsidTr="00390435">
        <w:tc>
          <w:tcPr>
            <w:tcW w:w="2127" w:type="dxa"/>
            <w:vMerge/>
            <w:shd w:val="clear" w:color="auto" w:fill="D9D9D9" w:themeFill="background1" w:themeFillShade="D9"/>
          </w:tcPr>
          <w:p w14:paraId="1CBFEF7F" w14:textId="77777777" w:rsidR="00B94C1C" w:rsidRPr="00CD0F01" w:rsidRDefault="00B94C1C" w:rsidP="00390435">
            <w:pPr>
              <w:rPr>
                <w:lang w:eastAsia="en-US"/>
              </w:rPr>
            </w:pPr>
          </w:p>
        </w:tc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0A539117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913" w:type="dxa"/>
            <w:vMerge/>
            <w:shd w:val="clear" w:color="auto" w:fill="D9D9D9" w:themeFill="background1" w:themeFillShade="D9"/>
            <w:vAlign w:val="center"/>
          </w:tcPr>
          <w:p w14:paraId="42F1CA70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50F01589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Montant global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2577035C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Dont remboursements</w:t>
            </w:r>
          </w:p>
        </w:tc>
        <w:tc>
          <w:tcPr>
            <w:tcW w:w="1120" w:type="dxa"/>
            <w:vMerge/>
            <w:shd w:val="clear" w:color="auto" w:fill="D9D9D9" w:themeFill="background1" w:themeFillShade="D9"/>
            <w:vAlign w:val="center"/>
          </w:tcPr>
          <w:p w14:paraId="61C8AB0C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6A56E843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Montant global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3194AAD" w14:textId="77777777" w:rsidR="00B94C1C" w:rsidRPr="00CD0F01" w:rsidRDefault="00B94C1C" w:rsidP="00390435">
            <w:pPr>
              <w:jc w:val="center"/>
              <w:rPr>
                <w:lang w:eastAsia="en-US"/>
              </w:rPr>
            </w:pPr>
            <w:r w:rsidRPr="00CD0F01">
              <w:rPr>
                <w:lang w:eastAsia="en-US"/>
              </w:rPr>
              <w:t>Dont fonds dédiés (projets sans dépense au cours des 2 derniers exercices)</w:t>
            </w:r>
          </w:p>
        </w:tc>
      </w:tr>
      <w:tr w:rsidR="00B94C1C" w:rsidRPr="00270717" w14:paraId="0CF94CAA" w14:textId="77777777" w:rsidTr="00390435">
        <w:tc>
          <w:tcPr>
            <w:tcW w:w="2127" w:type="dxa"/>
          </w:tcPr>
          <w:p w14:paraId="287A8C7E" w14:textId="77777777" w:rsidR="00B94C1C" w:rsidRPr="00270717" w:rsidRDefault="00B94C1C" w:rsidP="00390435">
            <w:pPr>
              <w:rPr>
                <w:lang w:eastAsia="en-US"/>
              </w:rPr>
            </w:pPr>
            <w:r w:rsidRPr="00270717">
              <w:rPr>
                <w:lang w:eastAsia="en-US"/>
              </w:rPr>
              <w:t>Subventions d’exploitation</w:t>
            </w:r>
          </w:p>
        </w:tc>
        <w:tc>
          <w:tcPr>
            <w:tcW w:w="694" w:type="dxa"/>
            <w:vAlign w:val="center"/>
          </w:tcPr>
          <w:p w14:paraId="006C8B07" w14:textId="043AB380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913" w:type="dxa"/>
            <w:vAlign w:val="center"/>
          </w:tcPr>
          <w:p w14:paraId="5F1E496F" w14:textId="240F9102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27F40284" w14:textId="7117406D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8" w:type="dxa"/>
            <w:vAlign w:val="center"/>
          </w:tcPr>
          <w:p w14:paraId="57114311" w14:textId="7D70F295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120" w:type="dxa"/>
            <w:vAlign w:val="center"/>
          </w:tcPr>
          <w:p w14:paraId="4C46B718" w14:textId="6E4F90BF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4FEAFE57" w14:textId="0BF26D16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vAlign w:val="center"/>
          </w:tcPr>
          <w:p w14:paraId="052C3BA8" w14:textId="13743FE1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270717" w14:paraId="407224A9" w14:textId="77777777" w:rsidTr="00390435">
        <w:tc>
          <w:tcPr>
            <w:tcW w:w="2127" w:type="dxa"/>
          </w:tcPr>
          <w:p w14:paraId="52FEC4D0" w14:textId="77777777" w:rsidR="00B94C1C" w:rsidRPr="00270717" w:rsidRDefault="00B94C1C" w:rsidP="00390435">
            <w:pPr>
              <w:rPr>
                <w:lang w:eastAsia="en-US"/>
              </w:rPr>
            </w:pPr>
            <w:r w:rsidRPr="00270717">
              <w:rPr>
                <w:lang w:eastAsia="en-US"/>
              </w:rPr>
              <w:t>Contributions financières d’autres organismes</w:t>
            </w:r>
          </w:p>
        </w:tc>
        <w:tc>
          <w:tcPr>
            <w:tcW w:w="694" w:type="dxa"/>
            <w:vAlign w:val="center"/>
          </w:tcPr>
          <w:p w14:paraId="12D13C1A" w14:textId="111B3F73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913" w:type="dxa"/>
            <w:vAlign w:val="center"/>
          </w:tcPr>
          <w:p w14:paraId="7FFB716E" w14:textId="0DC6724A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6C3B8DCE" w14:textId="7D324D25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8" w:type="dxa"/>
            <w:vAlign w:val="center"/>
          </w:tcPr>
          <w:p w14:paraId="43BC19FD" w14:textId="09898EA7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120" w:type="dxa"/>
            <w:vAlign w:val="center"/>
          </w:tcPr>
          <w:p w14:paraId="223DC605" w14:textId="66ACAD84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36E26FC1" w14:textId="5B04EAB3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vAlign w:val="center"/>
          </w:tcPr>
          <w:p w14:paraId="27E612F6" w14:textId="6DC3601F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270717" w14:paraId="2087526D" w14:textId="77777777" w:rsidTr="00390435">
        <w:tc>
          <w:tcPr>
            <w:tcW w:w="2127" w:type="dxa"/>
          </w:tcPr>
          <w:p w14:paraId="75F53132" w14:textId="77777777" w:rsidR="00B94C1C" w:rsidRPr="00270717" w:rsidRDefault="00B94C1C" w:rsidP="00390435">
            <w:pPr>
              <w:rPr>
                <w:lang w:eastAsia="en-US"/>
              </w:rPr>
            </w:pPr>
            <w:r w:rsidRPr="00270717">
              <w:rPr>
                <w:lang w:eastAsia="en-US"/>
              </w:rPr>
              <w:t>Ressources liées à la générosité du public</w:t>
            </w:r>
          </w:p>
        </w:tc>
        <w:tc>
          <w:tcPr>
            <w:tcW w:w="694" w:type="dxa"/>
            <w:vAlign w:val="center"/>
          </w:tcPr>
          <w:p w14:paraId="5A6D4825" w14:textId="1DD0FC18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913" w:type="dxa"/>
            <w:vAlign w:val="center"/>
          </w:tcPr>
          <w:p w14:paraId="2D758C62" w14:textId="7BA5AC54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11975662" w14:textId="3817946B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8" w:type="dxa"/>
            <w:vAlign w:val="center"/>
          </w:tcPr>
          <w:p w14:paraId="75D9ABB7" w14:textId="4C8F7F68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120" w:type="dxa"/>
            <w:vAlign w:val="center"/>
          </w:tcPr>
          <w:p w14:paraId="3A9D7B93" w14:textId="7731CCEC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469A860D" w14:textId="5D5DEBF4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vAlign w:val="center"/>
          </w:tcPr>
          <w:p w14:paraId="31157DC9" w14:textId="7B4B66BD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</w:tr>
      <w:tr w:rsidR="00B94C1C" w:rsidRPr="00270717" w14:paraId="7F8B6F70" w14:textId="77777777" w:rsidTr="00390435">
        <w:tc>
          <w:tcPr>
            <w:tcW w:w="2127" w:type="dxa"/>
          </w:tcPr>
          <w:p w14:paraId="0271E13D" w14:textId="77777777" w:rsidR="00B94C1C" w:rsidRPr="00270717" w:rsidRDefault="00B94C1C" w:rsidP="00390435">
            <w:pPr>
              <w:rPr>
                <w:lang w:eastAsia="en-US"/>
              </w:rPr>
            </w:pPr>
            <w:r w:rsidRPr="00270717">
              <w:rPr>
                <w:lang w:eastAsia="en-US"/>
              </w:rPr>
              <w:t>TOTAL</w:t>
            </w:r>
          </w:p>
        </w:tc>
        <w:tc>
          <w:tcPr>
            <w:tcW w:w="694" w:type="dxa"/>
            <w:vAlign w:val="center"/>
          </w:tcPr>
          <w:p w14:paraId="65DA9921" w14:textId="63F6F079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913" w:type="dxa"/>
            <w:vAlign w:val="center"/>
          </w:tcPr>
          <w:p w14:paraId="0E317B22" w14:textId="10B752FA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1B4D804D" w14:textId="3B1ADDAF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58" w:type="dxa"/>
            <w:vAlign w:val="center"/>
          </w:tcPr>
          <w:p w14:paraId="073FBF40" w14:textId="59CA25D9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120" w:type="dxa"/>
            <w:vAlign w:val="center"/>
          </w:tcPr>
          <w:p w14:paraId="3398B359" w14:textId="12080C3C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005" w:type="dxa"/>
            <w:vAlign w:val="center"/>
          </w:tcPr>
          <w:p w14:paraId="0425208C" w14:textId="7563D5A5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vAlign w:val="center"/>
          </w:tcPr>
          <w:p w14:paraId="1F5E4BB7" w14:textId="16B16D01" w:rsidR="00B94C1C" w:rsidRPr="00270717" w:rsidRDefault="00B94C1C" w:rsidP="00390435">
            <w:pPr>
              <w:jc w:val="center"/>
              <w:rPr>
                <w:lang w:eastAsia="en-US"/>
              </w:rPr>
            </w:pPr>
          </w:p>
        </w:tc>
      </w:tr>
    </w:tbl>
    <w:p w14:paraId="2832638E" w14:textId="77777777" w:rsidR="00B94C1C" w:rsidRPr="00B94C1C" w:rsidRDefault="00B94C1C" w:rsidP="00B94C1C">
      <w:pPr>
        <w:rPr>
          <w:lang w:eastAsia="en-US"/>
        </w:rPr>
      </w:pPr>
    </w:p>
    <w:p w14:paraId="0ADD2C06" w14:textId="4D74B5F8" w:rsidR="00CD3B70" w:rsidRDefault="00CD3B70" w:rsidP="00CD3B70">
      <w:pPr>
        <w:pStyle w:val="Titre4"/>
      </w:pPr>
      <w:r>
        <w:t>Provisions pour risques et charges</w:t>
      </w:r>
    </w:p>
    <w:p w14:paraId="34DC1E78" w14:textId="5D74C14A" w:rsidR="00CD3B70" w:rsidRDefault="00CD3B70" w:rsidP="00CD3B70">
      <w:pPr>
        <w:rPr>
          <w:lang w:eastAsia="en-US"/>
        </w:rPr>
      </w:pPr>
      <w:r>
        <w:rPr>
          <w:lang w:eastAsia="en-US"/>
        </w:rPr>
        <w:t>Pour chaque catégorie de provision :</w:t>
      </w:r>
    </w:p>
    <w:p w14:paraId="7B89BF40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t xml:space="preserve">  ● La valeur comptable à l'ouverture et à la clôture de l'exercice ;</w:t>
      </w:r>
    </w:p>
    <w:p w14:paraId="6E7AFC66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t xml:space="preserve">  ● Les provisions constituées au cours de l'exercice ;</w:t>
      </w:r>
    </w:p>
    <w:p w14:paraId="7F31C285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t xml:space="preserve">  ● Les montants utilisés au cours de l'exercice ;</w:t>
      </w:r>
    </w:p>
    <w:p w14:paraId="3300770E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t xml:space="preserve">  ● Les montants non utilisés repris au cours de l'exercice.</w:t>
      </w:r>
    </w:p>
    <w:p w14:paraId="33E42EFA" w14:textId="77777777" w:rsidR="00CD3B70" w:rsidRDefault="00CD3B70" w:rsidP="00CD3B70">
      <w:pPr>
        <w:rPr>
          <w:lang w:eastAsia="en-US"/>
        </w:rPr>
      </w:pPr>
    </w:p>
    <w:p w14:paraId="53EAECF5" w14:textId="1449D0DF" w:rsidR="00CD3B70" w:rsidRDefault="00CD3B70" w:rsidP="00CD3B70">
      <w:pPr>
        <w:rPr>
          <w:lang w:eastAsia="en-US"/>
        </w:rPr>
      </w:pPr>
      <w:r>
        <w:rPr>
          <w:lang w:eastAsia="en-US"/>
        </w:rPr>
        <w:t>Pour les risques et charges provisionnés pour des montants individuellement significatifs :</w:t>
      </w:r>
    </w:p>
    <w:p w14:paraId="76915F6C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t xml:space="preserve">  ● La nature de l'obligation et l'échéance attendue des dépenses provisionnées ;</w:t>
      </w:r>
    </w:p>
    <w:p w14:paraId="4206AC11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lastRenderedPageBreak/>
        <w:t xml:space="preserve">  </w:t>
      </w:r>
      <w:proofErr w:type="gramStart"/>
      <w:r>
        <w:rPr>
          <w:lang w:eastAsia="en-US"/>
        </w:rPr>
        <w:t>●  Les</w:t>
      </w:r>
      <w:proofErr w:type="gramEnd"/>
      <w:r>
        <w:rPr>
          <w:lang w:eastAsia="en-US"/>
        </w:rPr>
        <w:t xml:space="preserve"> incertitudes relatives aux montants et aux échéances de ces dépenses ;</w:t>
      </w:r>
    </w:p>
    <w:p w14:paraId="2B5A38E1" w14:textId="1503EF81" w:rsidR="00CD3B70" w:rsidRDefault="00CD3B70" w:rsidP="00CD3B70">
      <w:pPr>
        <w:rPr>
          <w:lang w:eastAsia="en-US"/>
        </w:rPr>
      </w:pPr>
      <w:r>
        <w:rPr>
          <w:lang w:eastAsia="en-US"/>
        </w:rPr>
        <w:t xml:space="preserve">  ●   Le montant de tout remboursement attendu en indiquant, le cas échéant, le montant de l'actif comptabilisé pour celui-ci.</w:t>
      </w:r>
    </w:p>
    <w:p w14:paraId="70FB1604" w14:textId="77777777" w:rsidR="00CD3B70" w:rsidRDefault="00CD3B70" w:rsidP="00CD3B70">
      <w:pPr>
        <w:rPr>
          <w:lang w:eastAsia="en-US"/>
        </w:rPr>
      </w:pPr>
    </w:p>
    <w:p w14:paraId="72FDD077" w14:textId="1FE35B6C" w:rsidR="00CD3B70" w:rsidRDefault="00CD3B70" w:rsidP="00CD3B70">
      <w:pPr>
        <w:pStyle w:val="Titre4"/>
      </w:pPr>
      <w:r>
        <w:t>Dettes à la cloture</w:t>
      </w:r>
    </w:p>
    <w:p w14:paraId="71238C42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t>- Etat des échéances des dettes</w:t>
      </w:r>
    </w:p>
    <w:p w14:paraId="6866F6F6" w14:textId="7BC8A487" w:rsidR="00CD3B70" w:rsidRDefault="00CD3B70" w:rsidP="00CD3B70">
      <w:pPr>
        <w:rPr>
          <w:lang w:eastAsia="en-US"/>
        </w:rPr>
      </w:pPr>
      <w:r>
        <w:rPr>
          <w:lang w:eastAsia="en-US"/>
        </w:rPr>
        <w:t>- Dettes en devises : méthode de conversion</w:t>
      </w:r>
    </w:p>
    <w:p w14:paraId="0864D377" w14:textId="77777777" w:rsidR="00CD3B70" w:rsidRDefault="00CD3B70" w:rsidP="00CD3B70">
      <w:pPr>
        <w:rPr>
          <w:lang w:eastAsia="en-US"/>
        </w:rPr>
      </w:pPr>
    </w:p>
    <w:p w14:paraId="6F0A1F53" w14:textId="589D1BAF" w:rsidR="00CD3B70" w:rsidRDefault="00CD3B70" w:rsidP="00CD3B70">
      <w:pPr>
        <w:pStyle w:val="Titre4"/>
      </w:pPr>
      <w:r>
        <w:t>Autres informations</w:t>
      </w:r>
    </w:p>
    <w:p w14:paraId="2420A511" w14:textId="77777777" w:rsidR="00CD3B70" w:rsidRDefault="00CD3B70" w:rsidP="00CD3B70">
      <w:pPr>
        <w:rPr>
          <w:lang w:eastAsia="en-US"/>
        </w:rPr>
      </w:pPr>
      <w:r>
        <w:rPr>
          <w:lang w:eastAsia="en-US"/>
        </w:rPr>
        <w:t>- Tableau des produits constatées d'avance</w:t>
      </w:r>
    </w:p>
    <w:p w14:paraId="533CA545" w14:textId="1369463C" w:rsidR="00CD3B70" w:rsidRDefault="00CD3B70" w:rsidP="00CD3B70">
      <w:pPr>
        <w:rPr>
          <w:lang w:eastAsia="en-US"/>
        </w:rPr>
      </w:pPr>
      <w:r>
        <w:rPr>
          <w:lang w:eastAsia="en-US"/>
        </w:rPr>
        <w:t>- Tableau des charges à payer</w:t>
      </w:r>
    </w:p>
    <w:p w14:paraId="5F10B74D" w14:textId="77777777" w:rsidR="001C4F9C" w:rsidRDefault="001C4F9C" w:rsidP="00CD3B70">
      <w:pPr>
        <w:rPr>
          <w:lang w:eastAsia="en-US"/>
        </w:rPr>
      </w:pPr>
    </w:p>
    <w:p w14:paraId="18DD21BE" w14:textId="6A86DF4A" w:rsidR="001C4F9C" w:rsidRDefault="001C4F9C" w:rsidP="001C4F9C">
      <w:pPr>
        <w:pStyle w:val="Titre3"/>
      </w:pPr>
      <w:r w:rsidRPr="001C4F9C">
        <w:t xml:space="preserve">Note sur le </w:t>
      </w:r>
      <w:r>
        <w:t>résultat</w:t>
      </w:r>
    </w:p>
    <w:p w14:paraId="1B97C8A0" w14:textId="4B97D040" w:rsidR="001C4F9C" w:rsidRDefault="001C4F9C" w:rsidP="001C4F9C">
      <w:pPr>
        <w:pStyle w:val="Titre4"/>
      </w:pPr>
      <w:r>
        <w:t>Tableau des produits d’exploitation</w:t>
      </w:r>
    </w:p>
    <w:p w14:paraId="22999A7F" w14:textId="066BA506" w:rsidR="001C4F9C" w:rsidRDefault="00167C9C" w:rsidP="001C4F9C">
      <w:pPr>
        <w:rPr>
          <w:lang w:eastAsia="ko-KR"/>
        </w:rPr>
      </w:pPr>
      <w:r>
        <w:rPr>
          <w:lang w:eastAsia="ko-KR"/>
        </w:rPr>
        <w:t>Exemple</w:t>
      </w:r>
    </w:p>
    <w:p w14:paraId="0FC39BFE" w14:textId="7D9C50BC" w:rsidR="00167C9C" w:rsidRDefault="00167C9C" w:rsidP="001C4F9C">
      <w:pPr>
        <w:rPr>
          <w:lang w:eastAsia="ko-KR"/>
        </w:rPr>
      </w:pPr>
      <w:r w:rsidRPr="00167C9C">
        <w:rPr>
          <w:noProof/>
          <w:lang w:eastAsia="ko-KR"/>
        </w:rPr>
        <w:drawing>
          <wp:inline distT="0" distB="0" distL="0" distR="0" wp14:anchorId="70D24065" wp14:editId="2B60EFA3">
            <wp:extent cx="5239481" cy="1219370"/>
            <wp:effectExtent l="0" t="0" r="0" b="0"/>
            <wp:docPr id="362402531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02531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1CB2B" w14:textId="587AB295" w:rsidR="001C4F9C" w:rsidRDefault="001C4F9C" w:rsidP="001C4F9C">
      <w:pPr>
        <w:pStyle w:val="Titre4"/>
      </w:pPr>
      <w:r>
        <w:t>Concours publics et subventions</w:t>
      </w:r>
    </w:p>
    <w:p w14:paraId="4D0F0525" w14:textId="78351FAA" w:rsidR="001C4F9C" w:rsidRDefault="001C4F9C" w:rsidP="001C4F9C">
      <w:pPr>
        <w:rPr>
          <w:lang w:eastAsia="ko-KR"/>
        </w:rPr>
      </w:pPr>
      <w:r>
        <w:rPr>
          <w:lang w:eastAsia="ko-KR"/>
        </w:rPr>
        <w:t>Information sur les montants des concours publics et les subventions qui lui ont été octroyés dans l’exercice en distinguant :</w:t>
      </w:r>
    </w:p>
    <w:p w14:paraId="544549B0" w14:textId="77777777" w:rsidR="001C4F9C" w:rsidRDefault="001C4F9C" w:rsidP="001C4F9C">
      <w:pPr>
        <w:rPr>
          <w:lang w:eastAsia="ko-KR"/>
        </w:rPr>
      </w:pPr>
      <w:r>
        <w:rPr>
          <w:lang w:eastAsia="ko-KR"/>
        </w:rPr>
        <w:t xml:space="preserve">  ● La nature du concours ou </w:t>
      </w:r>
      <w:proofErr w:type="gramStart"/>
      <w:r>
        <w:rPr>
          <w:lang w:eastAsia="ko-KR"/>
        </w:rPr>
        <w:t>de la subvention octroyé</w:t>
      </w:r>
      <w:proofErr w:type="gramEnd"/>
      <w:r>
        <w:rPr>
          <w:lang w:eastAsia="ko-KR"/>
        </w:rPr>
        <w:t xml:space="preserve"> : concours publics, subvention d’exploitation et subvention d’investissement</w:t>
      </w:r>
    </w:p>
    <w:p w14:paraId="6F9E4600" w14:textId="0128B856" w:rsidR="001C4F9C" w:rsidRDefault="001C4F9C" w:rsidP="001C4F9C">
      <w:pPr>
        <w:rPr>
          <w:lang w:eastAsia="ko-KR"/>
        </w:rPr>
      </w:pPr>
      <w:r>
        <w:rPr>
          <w:lang w:eastAsia="ko-KR"/>
        </w:rPr>
        <w:t xml:space="preserve">  ● Les différentes catégories d’autorités administratives : Union européenne, État, Collectivités territoriales, Caisse d’allocations familiales, autres…</w:t>
      </w:r>
    </w:p>
    <w:p w14:paraId="6A2FAA4D" w14:textId="77777777" w:rsidR="001C4F9C" w:rsidRDefault="001C4F9C" w:rsidP="001C4F9C">
      <w:pPr>
        <w:rPr>
          <w:lang w:eastAsia="ko-KR"/>
        </w:rPr>
      </w:pPr>
    </w:p>
    <w:p w14:paraId="5123AE88" w14:textId="29D0E7FC" w:rsidR="00B94C1C" w:rsidRDefault="00B94C1C" w:rsidP="001C4F9C">
      <w:pPr>
        <w:rPr>
          <w:lang w:eastAsia="ko-KR"/>
        </w:rPr>
      </w:pPr>
      <w:r>
        <w:rPr>
          <w:lang w:eastAsia="ko-KR"/>
        </w:rPr>
        <w:t>Exemple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B94C1C" w:rsidRPr="00F33B0F" w14:paraId="3F526CA0" w14:textId="77777777" w:rsidTr="00390435">
        <w:tc>
          <w:tcPr>
            <w:tcW w:w="7225" w:type="dxa"/>
            <w:vAlign w:val="center"/>
          </w:tcPr>
          <w:p w14:paraId="736F5854" w14:textId="77777777" w:rsidR="00B94C1C" w:rsidRPr="00F33B0F" w:rsidRDefault="00B94C1C" w:rsidP="00390435">
            <w:pPr>
              <w:jc w:val="center"/>
              <w:rPr>
                <w:lang w:eastAsia="ko-KR"/>
              </w:rPr>
            </w:pPr>
            <w:r w:rsidRPr="00F33B0F">
              <w:rPr>
                <w:lang w:eastAsia="ko-KR"/>
              </w:rPr>
              <w:t>Nature des subventions d’exploitation</w:t>
            </w:r>
          </w:p>
        </w:tc>
        <w:tc>
          <w:tcPr>
            <w:tcW w:w="1837" w:type="dxa"/>
            <w:vAlign w:val="center"/>
          </w:tcPr>
          <w:p w14:paraId="119C96D0" w14:textId="77777777" w:rsidR="00B94C1C" w:rsidRPr="00F33B0F" w:rsidRDefault="00B94C1C" w:rsidP="00390435">
            <w:pPr>
              <w:jc w:val="center"/>
              <w:rPr>
                <w:lang w:eastAsia="ko-KR"/>
              </w:rPr>
            </w:pPr>
            <w:r w:rsidRPr="00F33B0F">
              <w:rPr>
                <w:lang w:eastAsia="ko-KR"/>
              </w:rPr>
              <w:t>Montant</w:t>
            </w:r>
          </w:p>
        </w:tc>
      </w:tr>
      <w:tr w:rsidR="00B94C1C" w:rsidRPr="00F33B0F" w14:paraId="40B806F9" w14:textId="77777777" w:rsidTr="00390435">
        <w:tc>
          <w:tcPr>
            <w:tcW w:w="7225" w:type="dxa"/>
          </w:tcPr>
          <w:p w14:paraId="581DFF67" w14:textId="77777777" w:rsidR="00B94C1C" w:rsidRPr="00F33B0F" w:rsidRDefault="00B94C1C" w:rsidP="00390435">
            <w:pPr>
              <w:rPr>
                <w:lang w:eastAsia="ko-KR"/>
              </w:rPr>
            </w:pPr>
            <w:r w:rsidRPr="00F33B0F">
              <w:rPr>
                <w:lang w:eastAsia="ko-KR"/>
              </w:rPr>
              <w:t>Union européenne</w:t>
            </w:r>
          </w:p>
        </w:tc>
        <w:tc>
          <w:tcPr>
            <w:tcW w:w="1837" w:type="dxa"/>
            <w:vAlign w:val="center"/>
          </w:tcPr>
          <w:p w14:paraId="11DC04FD" w14:textId="06FDDD82" w:rsidR="00B94C1C" w:rsidRPr="00F33B0F" w:rsidRDefault="00B94C1C" w:rsidP="00390435">
            <w:pPr>
              <w:jc w:val="center"/>
              <w:rPr>
                <w:lang w:eastAsia="ko-KR"/>
              </w:rPr>
            </w:pPr>
          </w:p>
        </w:tc>
      </w:tr>
      <w:tr w:rsidR="00B94C1C" w:rsidRPr="00F33B0F" w14:paraId="15845E81" w14:textId="77777777" w:rsidTr="00390435">
        <w:tc>
          <w:tcPr>
            <w:tcW w:w="7225" w:type="dxa"/>
          </w:tcPr>
          <w:p w14:paraId="6EF0469C" w14:textId="77777777" w:rsidR="00B94C1C" w:rsidRPr="00F33B0F" w:rsidRDefault="00B94C1C" w:rsidP="00390435">
            <w:pPr>
              <w:rPr>
                <w:lang w:eastAsia="ko-KR"/>
              </w:rPr>
            </w:pPr>
            <w:r w:rsidRPr="00F33B0F">
              <w:rPr>
                <w:lang w:eastAsia="ko-KR"/>
              </w:rPr>
              <w:t>Etat</w:t>
            </w:r>
          </w:p>
        </w:tc>
        <w:tc>
          <w:tcPr>
            <w:tcW w:w="1837" w:type="dxa"/>
            <w:vAlign w:val="center"/>
          </w:tcPr>
          <w:p w14:paraId="12D1CBCE" w14:textId="542785F0" w:rsidR="00B94C1C" w:rsidRPr="00F33B0F" w:rsidRDefault="00B94C1C" w:rsidP="00390435">
            <w:pPr>
              <w:jc w:val="center"/>
              <w:rPr>
                <w:lang w:eastAsia="ko-KR"/>
              </w:rPr>
            </w:pPr>
          </w:p>
        </w:tc>
      </w:tr>
      <w:tr w:rsidR="00B94C1C" w:rsidRPr="00F33B0F" w14:paraId="2AB075DA" w14:textId="77777777" w:rsidTr="00390435">
        <w:tc>
          <w:tcPr>
            <w:tcW w:w="7225" w:type="dxa"/>
          </w:tcPr>
          <w:p w14:paraId="122A24FA" w14:textId="77777777" w:rsidR="00B94C1C" w:rsidRPr="00F33B0F" w:rsidRDefault="00B94C1C" w:rsidP="00390435">
            <w:pPr>
              <w:rPr>
                <w:lang w:eastAsia="ko-KR"/>
              </w:rPr>
            </w:pPr>
            <w:r w:rsidRPr="00F33B0F">
              <w:rPr>
                <w:lang w:eastAsia="ko-KR"/>
              </w:rPr>
              <w:t>Collectivités</w:t>
            </w:r>
          </w:p>
        </w:tc>
        <w:tc>
          <w:tcPr>
            <w:tcW w:w="1837" w:type="dxa"/>
            <w:vAlign w:val="center"/>
          </w:tcPr>
          <w:p w14:paraId="75D94171" w14:textId="0B4A2D7E" w:rsidR="00B94C1C" w:rsidRPr="00F33B0F" w:rsidRDefault="00B94C1C" w:rsidP="00390435">
            <w:pPr>
              <w:jc w:val="center"/>
              <w:rPr>
                <w:lang w:eastAsia="ko-KR"/>
              </w:rPr>
            </w:pPr>
          </w:p>
        </w:tc>
      </w:tr>
      <w:tr w:rsidR="00B94C1C" w:rsidRPr="00F33B0F" w14:paraId="64A4143E" w14:textId="77777777" w:rsidTr="00390435">
        <w:tc>
          <w:tcPr>
            <w:tcW w:w="7225" w:type="dxa"/>
          </w:tcPr>
          <w:p w14:paraId="4EA5F1F4" w14:textId="77777777" w:rsidR="00B94C1C" w:rsidRPr="00F33B0F" w:rsidRDefault="00B94C1C" w:rsidP="00390435">
            <w:pPr>
              <w:rPr>
                <w:lang w:eastAsia="ko-KR"/>
              </w:rPr>
            </w:pPr>
            <w:r w:rsidRPr="00F33B0F">
              <w:rPr>
                <w:lang w:eastAsia="ko-KR"/>
              </w:rPr>
              <w:t>Autres</w:t>
            </w:r>
          </w:p>
        </w:tc>
        <w:tc>
          <w:tcPr>
            <w:tcW w:w="1837" w:type="dxa"/>
            <w:vAlign w:val="center"/>
          </w:tcPr>
          <w:p w14:paraId="4F3FFB9A" w14:textId="37C0046E" w:rsidR="00B94C1C" w:rsidRPr="00F33B0F" w:rsidRDefault="00B94C1C" w:rsidP="00390435">
            <w:pPr>
              <w:jc w:val="center"/>
              <w:rPr>
                <w:lang w:eastAsia="ko-KR"/>
              </w:rPr>
            </w:pPr>
          </w:p>
        </w:tc>
      </w:tr>
      <w:tr w:rsidR="00B94C1C" w:rsidRPr="00F33B0F" w14:paraId="318E1C69" w14:textId="77777777" w:rsidTr="00390435">
        <w:tc>
          <w:tcPr>
            <w:tcW w:w="7225" w:type="dxa"/>
          </w:tcPr>
          <w:p w14:paraId="05A96B70" w14:textId="77777777" w:rsidR="00B94C1C" w:rsidRPr="00F33B0F" w:rsidRDefault="00B94C1C" w:rsidP="00390435">
            <w:pPr>
              <w:rPr>
                <w:lang w:eastAsia="ko-KR"/>
              </w:rPr>
            </w:pPr>
            <w:r w:rsidRPr="00F33B0F">
              <w:rPr>
                <w:lang w:eastAsia="ko-KR"/>
              </w:rPr>
              <w:t>TOTAL</w:t>
            </w:r>
          </w:p>
        </w:tc>
        <w:tc>
          <w:tcPr>
            <w:tcW w:w="1837" w:type="dxa"/>
            <w:vAlign w:val="center"/>
          </w:tcPr>
          <w:p w14:paraId="4F8B6427" w14:textId="5C76B8A4" w:rsidR="00B94C1C" w:rsidRPr="00F33B0F" w:rsidRDefault="00B94C1C" w:rsidP="00390435">
            <w:pPr>
              <w:jc w:val="center"/>
              <w:rPr>
                <w:lang w:eastAsia="ko-KR"/>
              </w:rPr>
            </w:pPr>
          </w:p>
        </w:tc>
      </w:tr>
    </w:tbl>
    <w:p w14:paraId="6DC9E709" w14:textId="77777777" w:rsidR="00B94C1C" w:rsidRDefault="00B94C1C" w:rsidP="001C4F9C">
      <w:pPr>
        <w:rPr>
          <w:lang w:eastAsia="ko-KR"/>
        </w:rPr>
      </w:pPr>
    </w:p>
    <w:p w14:paraId="6332CB20" w14:textId="77777777" w:rsidR="00B94C1C" w:rsidRDefault="00B94C1C" w:rsidP="001C4F9C">
      <w:pPr>
        <w:rPr>
          <w:lang w:eastAsia="ko-KR"/>
        </w:rPr>
      </w:pPr>
    </w:p>
    <w:p w14:paraId="639D7999" w14:textId="1208F2A9" w:rsidR="001C4F9C" w:rsidRDefault="001C4F9C" w:rsidP="001C4F9C">
      <w:pPr>
        <w:pStyle w:val="Titre4"/>
      </w:pPr>
      <w:r>
        <w:lastRenderedPageBreak/>
        <w:t xml:space="preserve">Contribution volontaire en nature, Mise à disposition gratuite de </w:t>
      </w:r>
      <w:proofErr w:type="gramStart"/>
      <w:r>
        <w:t>biens:</w:t>
      </w:r>
      <w:proofErr w:type="gramEnd"/>
      <w:r>
        <w:t xml:space="preserve"> </w:t>
      </w:r>
    </w:p>
    <w:p w14:paraId="190B693E" w14:textId="2D71D5A9" w:rsidR="00621FFE" w:rsidRDefault="00B94C1C" w:rsidP="00621FFE">
      <w:pPr>
        <w:rPr>
          <w:lang w:eastAsia="en-US"/>
        </w:rPr>
      </w:pPr>
      <w:proofErr w:type="gramStart"/>
      <w:r>
        <w:t>à</w:t>
      </w:r>
      <w:proofErr w:type="gramEnd"/>
      <w:r>
        <w:t xml:space="preserve"> compléter si </w:t>
      </w:r>
      <w:r>
        <w:t>elles existent</w:t>
      </w:r>
    </w:p>
    <w:p w14:paraId="24D955EC" w14:textId="0B2D6857" w:rsidR="00621FFE" w:rsidRDefault="00621FFE" w:rsidP="00621FFE">
      <w:pPr>
        <w:pStyle w:val="Titre4"/>
      </w:pPr>
      <w:r>
        <w:t>Autres informations</w:t>
      </w:r>
    </w:p>
    <w:p w14:paraId="218BF297" w14:textId="77777777" w:rsidR="00621FFE" w:rsidRDefault="00621FFE" w:rsidP="00621FFE">
      <w:pPr>
        <w:rPr>
          <w:lang w:eastAsia="en-US"/>
        </w:rPr>
      </w:pPr>
      <w:r>
        <w:rPr>
          <w:lang w:eastAsia="en-US"/>
        </w:rPr>
        <w:t>- La nature, le montant et le traitement :</w:t>
      </w:r>
    </w:p>
    <w:p w14:paraId="10E63FC2" w14:textId="77777777" w:rsidR="00621FFE" w:rsidRDefault="00621FFE" w:rsidP="00621FFE">
      <w:pPr>
        <w:rPr>
          <w:lang w:eastAsia="en-US"/>
        </w:rPr>
      </w:pPr>
      <w:r>
        <w:rPr>
          <w:lang w:eastAsia="en-US"/>
        </w:rPr>
        <w:t xml:space="preserve">  ● des produits à recevoir et charges à payer au titre de l’exercice ;</w:t>
      </w:r>
    </w:p>
    <w:p w14:paraId="6C28B217" w14:textId="77777777" w:rsidR="00621FFE" w:rsidRDefault="00621FFE" w:rsidP="00621FFE">
      <w:pPr>
        <w:rPr>
          <w:lang w:eastAsia="en-US"/>
        </w:rPr>
      </w:pPr>
      <w:r>
        <w:rPr>
          <w:lang w:eastAsia="en-US"/>
        </w:rPr>
        <w:t xml:space="preserve">  ● des produits et charges imputables à un autre exercice ;</w:t>
      </w:r>
    </w:p>
    <w:p w14:paraId="70451A88" w14:textId="77777777" w:rsidR="00621FFE" w:rsidRDefault="00621FFE" w:rsidP="00621FFE">
      <w:pPr>
        <w:rPr>
          <w:lang w:eastAsia="en-US"/>
        </w:rPr>
      </w:pPr>
      <w:r>
        <w:rPr>
          <w:lang w:eastAsia="en-US"/>
        </w:rPr>
        <w:t xml:space="preserve">  ● quote-part de résultat sur opérations faites en commun ;</w:t>
      </w:r>
    </w:p>
    <w:p w14:paraId="2617CF1D" w14:textId="77777777" w:rsidR="00621FFE" w:rsidRDefault="00621FFE" w:rsidP="00621FFE">
      <w:pPr>
        <w:rPr>
          <w:lang w:eastAsia="en-US"/>
        </w:rPr>
      </w:pPr>
      <w:r>
        <w:rPr>
          <w:lang w:eastAsia="en-US"/>
        </w:rPr>
        <w:t xml:space="preserve">  ● des produits exceptionnels et charges exceptionnelles ;</w:t>
      </w:r>
    </w:p>
    <w:p w14:paraId="7A71612D" w14:textId="77777777" w:rsidR="00621FFE" w:rsidRDefault="00621FFE" w:rsidP="00621FFE">
      <w:pPr>
        <w:rPr>
          <w:lang w:eastAsia="en-US"/>
        </w:rPr>
      </w:pPr>
      <w:r>
        <w:rPr>
          <w:lang w:eastAsia="en-US"/>
        </w:rPr>
        <w:t xml:space="preserve">  ● des transferts de charge ;</w:t>
      </w:r>
    </w:p>
    <w:p w14:paraId="6AA9ECC9" w14:textId="77777777" w:rsidR="00621FFE" w:rsidRDefault="00621FFE" w:rsidP="00621FFE">
      <w:pPr>
        <w:rPr>
          <w:lang w:eastAsia="en-US"/>
        </w:rPr>
      </w:pPr>
      <w:r>
        <w:rPr>
          <w:lang w:eastAsia="en-US"/>
        </w:rPr>
        <w:t xml:space="preserve">  </w:t>
      </w:r>
      <w:proofErr w:type="gramStart"/>
      <w:r>
        <w:rPr>
          <w:lang w:eastAsia="en-US"/>
        </w:rPr>
        <w:t>●  des</w:t>
      </w:r>
      <w:proofErr w:type="gramEnd"/>
      <w:r>
        <w:rPr>
          <w:lang w:eastAsia="en-US"/>
        </w:rPr>
        <w:t xml:space="preserve"> créances résultant du report en arrière des déficits.</w:t>
      </w:r>
    </w:p>
    <w:p w14:paraId="05ECBB74" w14:textId="77777777" w:rsidR="001C4F9C" w:rsidRDefault="001C4F9C" w:rsidP="001C4F9C">
      <w:pPr>
        <w:rPr>
          <w:lang w:eastAsia="ko-KR"/>
        </w:rPr>
      </w:pPr>
    </w:p>
    <w:p w14:paraId="5E62EFF7" w14:textId="59DE8150" w:rsidR="001C4F9C" w:rsidRDefault="00621FFE" w:rsidP="00621FFE">
      <w:pPr>
        <w:pStyle w:val="Titre3"/>
      </w:pPr>
      <w:r>
        <w:t>Autres informations</w:t>
      </w:r>
    </w:p>
    <w:p w14:paraId="78D640A7" w14:textId="1D81BE68" w:rsidR="001C4F9C" w:rsidRDefault="00621FFE" w:rsidP="00621FFE">
      <w:pPr>
        <w:pStyle w:val="Titre4"/>
      </w:pPr>
      <w:r w:rsidRPr="00621FFE">
        <w:t xml:space="preserve">Honoraires des commissaires aux comptes 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5935"/>
        <w:gridCol w:w="1651"/>
        <w:gridCol w:w="1476"/>
      </w:tblGrid>
      <w:tr w:rsidR="00A10C57" w:rsidRPr="00F33B0F" w14:paraId="0EEBADE0" w14:textId="38515451" w:rsidTr="00A10C57">
        <w:tc>
          <w:tcPr>
            <w:tcW w:w="5935" w:type="dxa"/>
            <w:vAlign w:val="center"/>
          </w:tcPr>
          <w:p w14:paraId="20A25152" w14:textId="7E6C583B" w:rsidR="00A10C57" w:rsidRPr="00F33B0F" w:rsidRDefault="00A10C57" w:rsidP="0039043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Honoraires des CAC</w:t>
            </w:r>
          </w:p>
        </w:tc>
        <w:tc>
          <w:tcPr>
            <w:tcW w:w="1651" w:type="dxa"/>
            <w:vAlign w:val="center"/>
          </w:tcPr>
          <w:p w14:paraId="0E16774E" w14:textId="5C03B712" w:rsidR="00A10C57" w:rsidRPr="00F33B0F" w:rsidRDefault="00A10C57" w:rsidP="0039043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CAC 1</w:t>
            </w:r>
          </w:p>
        </w:tc>
        <w:tc>
          <w:tcPr>
            <w:tcW w:w="1476" w:type="dxa"/>
          </w:tcPr>
          <w:p w14:paraId="231C7A13" w14:textId="0FA547F2" w:rsidR="00A10C57" w:rsidRPr="00F33B0F" w:rsidRDefault="00A10C57" w:rsidP="0039043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CAC 2</w:t>
            </w:r>
          </w:p>
        </w:tc>
      </w:tr>
      <w:tr w:rsidR="00A10C57" w:rsidRPr="00F33B0F" w14:paraId="7134CE6B" w14:textId="1683EBCB" w:rsidTr="00A10C57">
        <w:tc>
          <w:tcPr>
            <w:tcW w:w="5935" w:type="dxa"/>
          </w:tcPr>
          <w:p w14:paraId="027A293E" w14:textId="2F3D66E3" w:rsidR="00A10C57" w:rsidRPr="00F33B0F" w:rsidRDefault="00A10C57" w:rsidP="00390435">
            <w:pPr>
              <w:rPr>
                <w:lang w:eastAsia="ko-KR"/>
              </w:rPr>
            </w:pPr>
            <w:r>
              <w:rPr>
                <w:lang w:eastAsia="ko-KR"/>
              </w:rPr>
              <w:t>Honoraires afférents à la certification des comptes</w:t>
            </w:r>
          </w:p>
        </w:tc>
        <w:tc>
          <w:tcPr>
            <w:tcW w:w="1651" w:type="dxa"/>
            <w:vAlign w:val="center"/>
          </w:tcPr>
          <w:p w14:paraId="238CF236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  <w:tc>
          <w:tcPr>
            <w:tcW w:w="1476" w:type="dxa"/>
          </w:tcPr>
          <w:p w14:paraId="5DF989C2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</w:tr>
      <w:tr w:rsidR="00A10C57" w:rsidRPr="00F33B0F" w14:paraId="35AD45E9" w14:textId="4926CE76" w:rsidTr="00A10C57">
        <w:tc>
          <w:tcPr>
            <w:tcW w:w="5935" w:type="dxa"/>
          </w:tcPr>
          <w:p w14:paraId="11DFD6AF" w14:textId="3F4077EF" w:rsidR="00A10C57" w:rsidRPr="00F33B0F" w:rsidRDefault="00A10C57" w:rsidP="00390435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Honoraires à la certification des informations en matière de durabilité </w:t>
            </w:r>
          </w:p>
        </w:tc>
        <w:tc>
          <w:tcPr>
            <w:tcW w:w="1651" w:type="dxa"/>
            <w:vAlign w:val="center"/>
          </w:tcPr>
          <w:p w14:paraId="533BBC22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  <w:tc>
          <w:tcPr>
            <w:tcW w:w="1476" w:type="dxa"/>
          </w:tcPr>
          <w:p w14:paraId="70CB6FCA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</w:tr>
      <w:tr w:rsidR="00A10C57" w:rsidRPr="00F33B0F" w14:paraId="1D3CFF72" w14:textId="478C79F0" w:rsidTr="00A10C57">
        <w:tc>
          <w:tcPr>
            <w:tcW w:w="5935" w:type="dxa"/>
          </w:tcPr>
          <w:p w14:paraId="535FC227" w14:textId="31C8B5DE" w:rsidR="00A10C57" w:rsidRPr="00F33B0F" w:rsidRDefault="00A10C57" w:rsidP="00390435">
            <w:pPr>
              <w:rPr>
                <w:lang w:eastAsia="ko-KR"/>
              </w:rPr>
            </w:pPr>
            <w:r>
              <w:rPr>
                <w:lang w:eastAsia="ko-KR"/>
              </w:rPr>
              <w:t>Honoraires afférents aux services autres que certification des comptes et durabilité</w:t>
            </w:r>
          </w:p>
        </w:tc>
        <w:tc>
          <w:tcPr>
            <w:tcW w:w="1651" w:type="dxa"/>
            <w:vAlign w:val="center"/>
          </w:tcPr>
          <w:p w14:paraId="1BA82916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  <w:tc>
          <w:tcPr>
            <w:tcW w:w="1476" w:type="dxa"/>
          </w:tcPr>
          <w:p w14:paraId="732ED935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</w:tr>
      <w:tr w:rsidR="00A10C57" w:rsidRPr="00F33B0F" w14:paraId="67ED0F91" w14:textId="78E78562" w:rsidTr="00A10C57">
        <w:tc>
          <w:tcPr>
            <w:tcW w:w="5935" w:type="dxa"/>
          </w:tcPr>
          <w:p w14:paraId="5C25F981" w14:textId="77777777" w:rsidR="00A10C57" w:rsidRPr="00F33B0F" w:rsidRDefault="00A10C57" w:rsidP="00390435">
            <w:pPr>
              <w:rPr>
                <w:lang w:eastAsia="ko-KR"/>
              </w:rPr>
            </w:pPr>
            <w:r w:rsidRPr="00F33B0F">
              <w:rPr>
                <w:lang w:eastAsia="ko-KR"/>
              </w:rPr>
              <w:t>TOTAL</w:t>
            </w:r>
          </w:p>
        </w:tc>
        <w:tc>
          <w:tcPr>
            <w:tcW w:w="1651" w:type="dxa"/>
            <w:vAlign w:val="center"/>
          </w:tcPr>
          <w:p w14:paraId="37E1AE6B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  <w:tc>
          <w:tcPr>
            <w:tcW w:w="1476" w:type="dxa"/>
          </w:tcPr>
          <w:p w14:paraId="64F4FDCE" w14:textId="77777777" w:rsidR="00A10C57" w:rsidRPr="00F33B0F" w:rsidRDefault="00A10C57" w:rsidP="00390435">
            <w:pPr>
              <w:jc w:val="center"/>
              <w:rPr>
                <w:lang w:eastAsia="ko-KR"/>
              </w:rPr>
            </w:pPr>
          </w:p>
        </w:tc>
      </w:tr>
    </w:tbl>
    <w:p w14:paraId="69A5B229" w14:textId="77777777" w:rsidR="00621FFE" w:rsidRDefault="00621FFE" w:rsidP="001C4F9C">
      <w:pPr>
        <w:rPr>
          <w:lang w:eastAsia="ko-KR"/>
        </w:rPr>
      </w:pPr>
    </w:p>
    <w:p w14:paraId="562581CC" w14:textId="379D9BD8" w:rsidR="00652A8C" w:rsidRDefault="00652A8C" w:rsidP="00652A8C">
      <w:pPr>
        <w:pStyle w:val="Titre4"/>
      </w:pPr>
      <w:r>
        <w:t>Informations sur les rémunérations des 3 plus hauts cadres dirigeants bénévoles et salariés ainsi</w:t>
      </w:r>
      <w:r w:rsidR="00EE5C2C">
        <w:t xml:space="preserve"> </w:t>
      </w:r>
      <w:r>
        <w:t>que leurs avantages en nature</w:t>
      </w:r>
      <w:r w:rsidR="00A10C57">
        <w:t xml:space="preserve"> (si concerné)</w:t>
      </w:r>
    </w:p>
    <w:p w14:paraId="7E0B7B97" w14:textId="43BCB89D" w:rsidR="00652A8C" w:rsidRPr="00652A8C" w:rsidRDefault="00B94C1C" w:rsidP="00652A8C">
      <w:pPr>
        <w:rPr>
          <w:lang w:eastAsia="ko-KR"/>
        </w:rPr>
      </w:pPr>
      <w:r>
        <w:t>Ou si c’est le cas :</w:t>
      </w:r>
    </w:p>
    <w:p w14:paraId="4DE669E7" w14:textId="60E3A5BD" w:rsidR="001C4F9C" w:rsidRDefault="00B94C1C" w:rsidP="001C4F9C">
      <w:pPr>
        <w:rPr>
          <w:lang w:eastAsia="ko-KR"/>
        </w:rPr>
      </w:pPr>
      <w:r>
        <w:t>« </w:t>
      </w:r>
      <w:r>
        <w:t>Cette information n’est pas mentionnée dans la présente annexe car elle conduirait indirectement à donner une rémunération individuelle</w:t>
      </w:r>
      <w:r>
        <w:t>. »</w:t>
      </w:r>
    </w:p>
    <w:p w14:paraId="6DE6020B" w14:textId="1783D97D" w:rsidR="00652A8C" w:rsidRDefault="00652A8C" w:rsidP="00652A8C">
      <w:pPr>
        <w:pStyle w:val="Titre4"/>
      </w:pPr>
      <w:r>
        <w:t>Informations relatives aux opérations non inscrites au bilan</w:t>
      </w:r>
    </w:p>
    <w:p w14:paraId="5745FA81" w14:textId="7D1F5A27" w:rsidR="00652A8C" w:rsidRDefault="00652A8C" w:rsidP="001C4F9C">
      <w:pPr>
        <w:rPr>
          <w:lang w:eastAsia="ko-KR"/>
        </w:rPr>
      </w:pPr>
      <w:r>
        <w:rPr>
          <w:lang w:eastAsia="ko-KR"/>
        </w:rPr>
        <w:t>Engagements hors bilan reçus ou donnés (avals, cautions, garanties, crédit bail…)</w:t>
      </w:r>
    </w:p>
    <w:p w14:paraId="479CFE77" w14:textId="77777777" w:rsidR="00652A8C" w:rsidRDefault="00652A8C" w:rsidP="001C4F9C">
      <w:pPr>
        <w:rPr>
          <w:lang w:eastAsia="ko-KR"/>
        </w:rPr>
      </w:pPr>
    </w:p>
    <w:p w14:paraId="2888133D" w14:textId="0FB8584C" w:rsidR="00652A8C" w:rsidRDefault="00652A8C" w:rsidP="00652A8C">
      <w:pPr>
        <w:pStyle w:val="Titre4"/>
      </w:pPr>
      <w:r>
        <w:t>Effectif moyen par catégorie</w:t>
      </w:r>
    </w:p>
    <w:p w14:paraId="2D8CDAF3" w14:textId="09265891" w:rsidR="00652A8C" w:rsidRDefault="00652A8C" w:rsidP="00652A8C">
      <w:pPr>
        <w:rPr>
          <w:lang w:eastAsia="ko-KR"/>
        </w:rPr>
      </w:pPr>
      <w:r>
        <w:rPr>
          <w:lang w:eastAsia="ko-KR"/>
        </w:rPr>
        <w:t>Mention de l’effectif moyen employé pendant l’exercice par catégorie tel</w:t>
      </w:r>
      <w:r w:rsidR="00882396">
        <w:rPr>
          <w:lang w:eastAsia="ko-KR"/>
        </w:rPr>
        <w:t xml:space="preserve"> </w:t>
      </w:r>
      <w:r>
        <w:rPr>
          <w:lang w:eastAsia="ko-KR"/>
        </w:rPr>
        <w:t>que défini à l’article D 123-200 du code de commerce.</w:t>
      </w:r>
    </w:p>
    <w:p w14:paraId="6008D540" w14:textId="77777777" w:rsidR="00652A8C" w:rsidRPr="001C4F9C" w:rsidRDefault="00652A8C" w:rsidP="001C4F9C">
      <w:pPr>
        <w:rPr>
          <w:lang w:eastAsia="ko-KR"/>
        </w:rPr>
      </w:pPr>
    </w:p>
    <w:sectPr w:rsidR="00652A8C" w:rsidRPr="001C4F9C" w:rsidSect="00AF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Arial"/>
    <w:panose1 w:val="020B0603020204030204"/>
    <w:charset w:val="00"/>
    <w:family w:val="swiss"/>
    <w:pitch w:val="variable"/>
    <w:sig w:usb0="00000207" w:usb1="00000000" w:usb2="00000000" w:usb3="00000000" w:csb0="00000097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Bree Rg">
    <w:altName w:val="Calibri"/>
    <w:panose1 w:val="02000503000000020004"/>
    <w:charset w:val="00"/>
    <w:family w:val="modern"/>
    <w:notTrueType/>
    <w:pitch w:val="variable"/>
    <w:sig w:usb0="A00000AF" w:usb1="5000205B" w:usb2="00000000" w:usb3="00000000" w:csb0="0000009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ncode Sans 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D9D"/>
    <w:multiLevelType w:val="hybridMultilevel"/>
    <w:tmpl w:val="C83679CE"/>
    <w:lvl w:ilvl="0" w:tplc="4050B546">
      <w:start w:val="1"/>
      <w:numFmt w:val="bullet"/>
      <w:pStyle w:val="Puce2"/>
      <w:lvlText w:val="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E52524"/>
        <w:sz w:val="14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7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Antique Olive" w:eastAsia="Times New Roman" w:hAnsi="Antique Olive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A70CC6"/>
    <w:multiLevelType w:val="hybridMultilevel"/>
    <w:tmpl w:val="85D80DF8"/>
    <w:lvl w:ilvl="0" w:tplc="1F92AE58">
      <w:start w:val="1"/>
      <w:numFmt w:val="bullet"/>
      <w:pStyle w:val="Puce3"/>
      <w:lvlText w:val="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76BE"/>
        <w:sz w:val="16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7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Antique Olive" w:eastAsia="Times New Roman" w:hAnsi="Antique Olive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9260F3D"/>
    <w:multiLevelType w:val="hybridMultilevel"/>
    <w:tmpl w:val="5BD2EA16"/>
    <w:lvl w:ilvl="0" w:tplc="EC10D596">
      <w:start w:val="1"/>
      <w:numFmt w:val="decimal"/>
      <w:pStyle w:val="Pucenum1"/>
      <w:lvlText w:val="%1."/>
      <w:lvlJc w:val="left"/>
      <w:pPr>
        <w:ind w:left="360" w:hanging="360"/>
      </w:pPr>
      <w:rPr>
        <w:rFonts w:hint="default"/>
        <w:color w:val="43B6A9" w:themeColor="accent4"/>
      </w:rPr>
    </w:lvl>
    <w:lvl w:ilvl="1" w:tplc="809ED59A">
      <w:start w:val="1"/>
      <w:numFmt w:val="decimal"/>
      <w:lvlText w:val="%2."/>
      <w:lvlJc w:val="left"/>
      <w:pPr>
        <w:ind w:left="1080" w:hanging="360"/>
      </w:pPr>
      <w:rPr>
        <w:rFonts w:hint="default"/>
        <w:color w:val="009999"/>
        <w:sz w:val="20"/>
        <w:szCs w:val="20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D7D59"/>
    <w:multiLevelType w:val="multilevel"/>
    <w:tmpl w:val="C0DAE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ucenum3"/>
      <w:lvlText w:val="%1.%2.%3."/>
      <w:lvlJc w:val="left"/>
      <w:pPr>
        <w:ind w:left="1224" w:hanging="504"/>
      </w:pPr>
      <w:rPr>
        <w:rFonts w:hint="default"/>
        <w:color w:val="0099CC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230B2F"/>
    <w:multiLevelType w:val="hybridMultilevel"/>
    <w:tmpl w:val="85E628F0"/>
    <w:lvl w:ilvl="0" w:tplc="EA72C6C0">
      <w:start w:val="1"/>
      <w:numFmt w:val="bullet"/>
      <w:pStyle w:val="Puce5"/>
      <w:lvlText w:val=""/>
      <w:lvlJc w:val="left"/>
      <w:pPr>
        <w:ind w:left="1571" w:hanging="360"/>
      </w:pPr>
      <w:rPr>
        <w:rFonts w:ascii="Wingdings" w:hAnsi="Wingdings" w:cs="Wingdings" w:hint="default"/>
        <w:color w:val="0099CC" w:themeColor="accent5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AD1D04"/>
    <w:multiLevelType w:val="hybridMultilevel"/>
    <w:tmpl w:val="92AA064C"/>
    <w:lvl w:ilvl="0" w:tplc="33A24628">
      <w:start w:val="1"/>
      <w:numFmt w:val="bullet"/>
      <w:pStyle w:val="Tic1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B050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85ED9"/>
    <w:multiLevelType w:val="hybridMultilevel"/>
    <w:tmpl w:val="93E8B87E"/>
    <w:lvl w:ilvl="0" w:tplc="2FD20A64">
      <w:start w:val="1"/>
      <w:numFmt w:val="bullet"/>
      <w:pStyle w:val="Tic2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0B5B10"/>
    <w:multiLevelType w:val="hybridMultilevel"/>
    <w:tmpl w:val="29AE4C34"/>
    <w:lvl w:ilvl="0" w:tplc="2ECCA2B2">
      <w:numFmt w:val="bullet"/>
      <w:lvlText w:val="-"/>
      <w:lvlJc w:val="left"/>
      <w:pPr>
        <w:ind w:left="720" w:hanging="360"/>
      </w:pPr>
      <w:rPr>
        <w:rFonts w:ascii="Encode Sans" w:eastAsia="Times New Roman" w:hAnsi="Encode San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B6321"/>
    <w:multiLevelType w:val="hybridMultilevel"/>
    <w:tmpl w:val="25E6645A"/>
    <w:lvl w:ilvl="0" w:tplc="6CA2F002">
      <w:start w:val="1"/>
      <w:numFmt w:val="bullet"/>
      <w:pStyle w:val="Fait"/>
      <w:lvlText w:val="þ"/>
      <w:lvlJc w:val="left"/>
      <w:pPr>
        <w:ind w:left="720" w:hanging="360"/>
      </w:pPr>
      <w:rPr>
        <w:rFonts w:ascii="Wingdings" w:hAnsi="Wingdings" w:hint="default"/>
        <w:b w:val="0"/>
        <w:i w:val="0"/>
        <w:color w:val="00B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E058E"/>
    <w:multiLevelType w:val="hybridMultilevel"/>
    <w:tmpl w:val="E482F066"/>
    <w:lvl w:ilvl="0" w:tplc="5E369048">
      <w:start w:val="1"/>
      <w:numFmt w:val="bullet"/>
      <w:pStyle w:val="PhB"/>
      <w:lvlText w:val="M"/>
      <w:lvlJc w:val="left"/>
      <w:pPr>
        <w:ind w:left="720" w:hanging="360"/>
      </w:pPr>
      <w:rPr>
        <w:rFonts w:ascii="Wingdings" w:hAnsi="Wingdings" w:cs="Wingdings 3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8E6"/>
    <w:multiLevelType w:val="hybridMultilevel"/>
    <w:tmpl w:val="4686EAE6"/>
    <w:lvl w:ilvl="0" w:tplc="39A864BA">
      <w:start w:val="1"/>
      <w:numFmt w:val="bullet"/>
      <w:pStyle w:val="Afaire"/>
      <w:lvlText w:val=""/>
      <w:lvlJc w:val="left"/>
      <w:pPr>
        <w:ind w:left="294" w:hanging="360"/>
      </w:pPr>
      <w:rPr>
        <w:rFonts w:ascii="Wingdings" w:hAnsi="Wingdings" w:hint="default"/>
        <w:b w:val="0"/>
        <w:i w:val="0"/>
        <w:color w:val="DC291E"/>
        <w:sz w:val="22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6969277B"/>
    <w:multiLevelType w:val="hybridMultilevel"/>
    <w:tmpl w:val="3F16A958"/>
    <w:lvl w:ilvl="0" w:tplc="FFD0650A">
      <w:start w:val="1"/>
      <w:numFmt w:val="bullet"/>
      <w:pStyle w:val="Puce4"/>
      <w:lvlText w:val=""/>
      <w:lvlJc w:val="left"/>
      <w:pPr>
        <w:ind w:left="1571" w:hanging="360"/>
      </w:pPr>
      <w:rPr>
        <w:rFonts w:ascii="Wingdings" w:hAnsi="Wingdings" w:hint="default"/>
        <w:color w:val="F39400"/>
        <w:sz w:val="16"/>
        <w:szCs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1297674"/>
    <w:multiLevelType w:val="hybridMultilevel"/>
    <w:tmpl w:val="DE2E194C"/>
    <w:lvl w:ilvl="0" w:tplc="25022640">
      <w:start w:val="1"/>
      <w:numFmt w:val="bullet"/>
      <w:pStyle w:val="Puce1"/>
      <w:lvlText w:val="n"/>
      <w:lvlJc w:val="left"/>
      <w:pPr>
        <w:ind w:left="360" w:hanging="360"/>
      </w:pPr>
      <w:rPr>
        <w:rFonts w:ascii="Wingdings" w:hAnsi="Wingdings" w:hint="default"/>
        <w:color w:val="009999"/>
        <w:sz w:val="14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705BF"/>
    <w:multiLevelType w:val="multilevel"/>
    <w:tmpl w:val="135E6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cenum2"/>
      <w:lvlText w:val="%1.%2."/>
      <w:lvlJc w:val="left"/>
      <w:pPr>
        <w:ind w:left="792" w:hanging="432"/>
      </w:pPr>
      <w:rPr>
        <w:rFonts w:hint="default"/>
        <w:color w:val="FC4247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5473578">
    <w:abstractNumId w:val="6"/>
  </w:num>
  <w:num w:numId="2" w16cid:durableId="1990011984">
    <w:abstractNumId w:val="5"/>
  </w:num>
  <w:num w:numId="3" w16cid:durableId="999965849">
    <w:abstractNumId w:val="11"/>
  </w:num>
  <w:num w:numId="4" w16cid:durableId="1402755501">
    <w:abstractNumId w:val="12"/>
  </w:num>
  <w:num w:numId="5" w16cid:durableId="1582641491">
    <w:abstractNumId w:val="10"/>
  </w:num>
  <w:num w:numId="6" w16cid:durableId="563949373">
    <w:abstractNumId w:val="8"/>
  </w:num>
  <w:num w:numId="7" w16cid:durableId="1078555323">
    <w:abstractNumId w:val="1"/>
  </w:num>
  <w:num w:numId="8" w16cid:durableId="403189911">
    <w:abstractNumId w:val="2"/>
  </w:num>
  <w:num w:numId="9" w16cid:durableId="1641763650">
    <w:abstractNumId w:val="13"/>
  </w:num>
  <w:num w:numId="10" w16cid:durableId="1165900709">
    <w:abstractNumId w:val="3"/>
  </w:num>
  <w:num w:numId="11" w16cid:durableId="1679115753">
    <w:abstractNumId w:val="0"/>
  </w:num>
  <w:num w:numId="12" w16cid:durableId="1582057657">
    <w:abstractNumId w:val="4"/>
  </w:num>
  <w:num w:numId="13" w16cid:durableId="486676610">
    <w:abstractNumId w:val="9"/>
  </w:num>
  <w:num w:numId="14" w16cid:durableId="98685725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B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1" w:visibleStyles="0" w:alternateStyleNames="1"/>
  <w:stylePaneSortMethod w:val="00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31"/>
    <w:rsid w:val="00001524"/>
    <w:rsid w:val="00003710"/>
    <w:rsid w:val="00004340"/>
    <w:rsid w:val="00005BC4"/>
    <w:rsid w:val="00005D3B"/>
    <w:rsid w:val="0001040B"/>
    <w:rsid w:val="00011A77"/>
    <w:rsid w:val="000136D5"/>
    <w:rsid w:val="00014970"/>
    <w:rsid w:val="0001793F"/>
    <w:rsid w:val="00021AD8"/>
    <w:rsid w:val="00023F2C"/>
    <w:rsid w:val="00025287"/>
    <w:rsid w:val="00026571"/>
    <w:rsid w:val="000267EB"/>
    <w:rsid w:val="000305F2"/>
    <w:rsid w:val="000313F4"/>
    <w:rsid w:val="00033277"/>
    <w:rsid w:val="00033550"/>
    <w:rsid w:val="00041B11"/>
    <w:rsid w:val="00043D28"/>
    <w:rsid w:val="000461EC"/>
    <w:rsid w:val="00050F87"/>
    <w:rsid w:val="000511EE"/>
    <w:rsid w:val="00052C94"/>
    <w:rsid w:val="00054551"/>
    <w:rsid w:val="00054973"/>
    <w:rsid w:val="000562E0"/>
    <w:rsid w:val="00056E1D"/>
    <w:rsid w:val="00057DCB"/>
    <w:rsid w:val="00057E53"/>
    <w:rsid w:val="00060AD4"/>
    <w:rsid w:val="00060CF0"/>
    <w:rsid w:val="00061160"/>
    <w:rsid w:val="000633F3"/>
    <w:rsid w:val="00063C8C"/>
    <w:rsid w:val="00063F4E"/>
    <w:rsid w:val="00065EAC"/>
    <w:rsid w:val="000675CF"/>
    <w:rsid w:val="00074C44"/>
    <w:rsid w:val="00075054"/>
    <w:rsid w:val="0007702E"/>
    <w:rsid w:val="00080269"/>
    <w:rsid w:val="00080340"/>
    <w:rsid w:val="000813DD"/>
    <w:rsid w:val="000823BF"/>
    <w:rsid w:val="000830D2"/>
    <w:rsid w:val="0008369A"/>
    <w:rsid w:val="0008715F"/>
    <w:rsid w:val="0009007F"/>
    <w:rsid w:val="000921BD"/>
    <w:rsid w:val="00093FA0"/>
    <w:rsid w:val="00096EB8"/>
    <w:rsid w:val="00097E1B"/>
    <w:rsid w:val="000A10FD"/>
    <w:rsid w:val="000A2C2A"/>
    <w:rsid w:val="000A6D24"/>
    <w:rsid w:val="000A791F"/>
    <w:rsid w:val="000B3FEA"/>
    <w:rsid w:val="000B689E"/>
    <w:rsid w:val="000B7FCD"/>
    <w:rsid w:val="000C056A"/>
    <w:rsid w:val="000C276F"/>
    <w:rsid w:val="000C2FA8"/>
    <w:rsid w:val="000C4373"/>
    <w:rsid w:val="000C65F4"/>
    <w:rsid w:val="000C6934"/>
    <w:rsid w:val="000C75C3"/>
    <w:rsid w:val="000D0140"/>
    <w:rsid w:val="000D107D"/>
    <w:rsid w:val="000D16E8"/>
    <w:rsid w:val="000D4B2C"/>
    <w:rsid w:val="000D5F5D"/>
    <w:rsid w:val="000D61D6"/>
    <w:rsid w:val="000D6653"/>
    <w:rsid w:val="000D7604"/>
    <w:rsid w:val="000E12BC"/>
    <w:rsid w:val="000E16E0"/>
    <w:rsid w:val="000E6224"/>
    <w:rsid w:val="000E7F31"/>
    <w:rsid w:val="000F0CEB"/>
    <w:rsid w:val="000F1537"/>
    <w:rsid w:val="000F212B"/>
    <w:rsid w:val="000F26ED"/>
    <w:rsid w:val="000F4BB4"/>
    <w:rsid w:val="000F529A"/>
    <w:rsid w:val="001057CA"/>
    <w:rsid w:val="00105D7F"/>
    <w:rsid w:val="00106577"/>
    <w:rsid w:val="001104E4"/>
    <w:rsid w:val="001110B3"/>
    <w:rsid w:val="00111185"/>
    <w:rsid w:val="001119D0"/>
    <w:rsid w:val="00112ACB"/>
    <w:rsid w:val="00117344"/>
    <w:rsid w:val="0012119A"/>
    <w:rsid w:val="00121F56"/>
    <w:rsid w:val="00122157"/>
    <w:rsid w:val="00123428"/>
    <w:rsid w:val="001236B1"/>
    <w:rsid w:val="00124B1F"/>
    <w:rsid w:val="00124E58"/>
    <w:rsid w:val="00124F15"/>
    <w:rsid w:val="00125B92"/>
    <w:rsid w:val="0013166F"/>
    <w:rsid w:val="00131DBB"/>
    <w:rsid w:val="001338FE"/>
    <w:rsid w:val="00134122"/>
    <w:rsid w:val="00135889"/>
    <w:rsid w:val="00136AD0"/>
    <w:rsid w:val="00137114"/>
    <w:rsid w:val="00137567"/>
    <w:rsid w:val="001417E4"/>
    <w:rsid w:val="00143519"/>
    <w:rsid w:val="00143621"/>
    <w:rsid w:val="00146EF4"/>
    <w:rsid w:val="00147B4F"/>
    <w:rsid w:val="001500F2"/>
    <w:rsid w:val="001521BC"/>
    <w:rsid w:val="00152A9E"/>
    <w:rsid w:val="0015357B"/>
    <w:rsid w:val="00157932"/>
    <w:rsid w:val="0016069D"/>
    <w:rsid w:val="001618BC"/>
    <w:rsid w:val="00161E20"/>
    <w:rsid w:val="00162BEE"/>
    <w:rsid w:val="00163B26"/>
    <w:rsid w:val="00163DB4"/>
    <w:rsid w:val="00165C8E"/>
    <w:rsid w:val="00166799"/>
    <w:rsid w:val="00167C9C"/>
    <w:rsid w:val="0017015C"/>
    <w:rsid w:val="00170FD6"/>
    <w:rsid w:val="001714C2"/>
    <w:rsid w:val="00176FDB"/>
    <w:rsid w:val="001813ED"/>
    <w:rsid w:val="001814C5"/>
    <w:rsid w:val="00182096"/>
    <w:rsid w:val="00182319"/>
    <w:rsid w:val="001831F7"/>
    <w:rsid w:val="0018493A"/>
    <w:rsid w:val="001856D2"/>
    <w:rsid w:val="00187D52"/>
    <w:rsid w:val="001915C5"/>
    <w:rsid w:val="00191958"/>
    <w:rsid w:val="00192093"/>
    <w:rsid w:val="00192522"/>
    <w:rsid w:val="00193A73"/>
    <w:rsid w:val="001949C7"/>
    <w:rsid w:val="00195459"/>
    <w:rsid w:val="001958D3"/>
    <w:rsid w:val="0019623D"/>
    <w:rsid w:val="001A151E"/>
    <w:rsid w:val="001A21F4"/>
    <w:rsid w:val="001A2770"/>
    <w:rsid w:val="001A3753"/>
    <w:rsid w:val="001A4519"/>
    <w:rsid w:val="001A46ED"/>
    <w:rsid w:val="001A51C8"/>
    <w:rsid w:val="001A5702"/>
    <w:rsid w:val="001A6C1A"/>
    <w:rsid w:val="001B0420"/>
    <w:rsid w:val="001B1513"/>
    <w:rsid w:val="001B1C08"/>
    <w:rsid w:val="001B21A4"/>
    <w:rsid w:val="001B7050"/>
    <w:rsid w:val="001C4BFD"/>
    <w:rsid w:val="001C4F9C"/>
    <w:rsid w:val="001C777C"/>
    <w:rsid w:val="001D0CAA"/>
    <w:rsid w:val="001D10C9"/>
    <w:rsid w:val="001D27F0"/>
    <w:rsid w:val="001D376F"/>
    <w:rsid w:val="001D4496"/>
    <w:rsid w:val="001D782E"/>
    <w:rsid w:val="001D7E94"/>
    <w:rsid w:val="001E0433"/>
    <w:rsid w:val="001E13B3"/>
    <w:rsid w:val="001E270A"/>
    <w:rsid w:val="001E3B40"/>
    <w:rsid w:val="001E5541"/>
    <w:rsid w:val="001E6DA6"/>
    <w:rsid w:val="001E727D"/>
    <w:rsid w:val="001F0479"/>
    <w:rsid w:val="001F07C1"/>
    <w:rsid w:val="001F11CE"/>
    <w:rsid w:val="001F16C2"/>
    <w:rsid w:val="001F2F4A"/>
    <w:rsid w:val="00200F50"/>
    <w:rsid w:val="0020154F"/>
    <w:rsid w:val="00204DB3"/>
    <w:rsid w:val="0020580A"/>
    <w:rsid w:val="00205A49"/>
    <w:rsid w:val="0020658B"/>
    <w:rsid w:val="00207748"/>
    <w:rsid w:val="00211328"/>
    <w:rsid w:val="00211391"/>
    <w:rsid w:val="00213E70"/>
    <w:rsid w:val="00213F6C"/>
    <w:rsid w:val="002166A9"/>
    <w:rsid w:val="00217337"/>
    <w:rsid w:val="0021733C"/>
    <w:rsid w:val="0022013A"/>
    <w:rsid w:val="0022177C"/>
    <w:rsid w:val="00223F80"/>
    <w:rsid w:val="002264B9"/>
    <w:rsid w:val="00231D3A"/>
    <w:rsid w:val="00232892"/>
    <w:rsid w:val="002343CD"/>
    <w:rsid w:val="00235E8C"/>
    <w:rsid w:val="00236B8B"/>
    <w:rsid w:val="00237182"/>
    <w:rsid w:val="002374E9"/>
    <w:rsid w:val="00237DBF"/>
    <w:rsid w:val="00240CE2"/>
    <w:rsid w:val="00244351"/>
    <w:rsid w:val="00244AA2"/>
    <w:rsid w:val="002511A1"/>
    <w:rsid w:val="002512D6"/>
    <w:rsid w:val="00251E71"/>
    <w:rsid w:val="00252385"/>
    <w:rsid w:val="00252B0F"/>
    <w:rsid w:val="0025362F"/>
    <w:rsid w:val="00254294"/>
    <w:rsid w:val="0025687F"/>
    <w:rsid w:val="00257357"/>
    <w:rsid w:val="00261264"/>
    <w:rsid w:val="00261F76"/>
    <w:rsid w:val="00262DA3"/>
    <w:rsid w:val="0026308E"/>
    <w:rsid w:val="002633B0"/>
    <w:rsid w:val="00264D39"/>
    <w:rsid w:val="0026634F"/>
    <w:rsid w:val="002717DB"/>
    <w:rsid w:val="00271DAF"/>
    <w:rsid w:val="0027257A"/>
    <w:rsid w:val="00276A11"/>
    <w:rsid w:val="002802C5"/>
    <w:rsid w:val="002813D7"/>
    <w:rsid w:val="00283CDD"/>
    <w:rsid w:val="00283EAA"/>
    <w:rsid w:val="002853E0"/>
    <w:rsid w:val="00285A08"/>
    <w:rsid w:val="00285D18"/>
    <w:rsid w:val="00286449"/>
    <w:rsid w:val="0028727A"/>
    <w:rsid w:val="002908A6"/>
    <w:rsid w:val="00292F0D"/>
    <w:rsid w:val="00292F24"/>
    <w:rsid w:val="00296FAB"/>
    <w:rsid w:val="002A0906"/>
    <w:rsid w:val="002A182D"/>
    <w:rsid w:val="002A188F"/>
    <w:rsid w:val="002A225A"/>
    <w:rsid w:val="002A295B"/>
    <w:rsid w:val="002A3A07"/>
    <w:rsid w:val="002A6D68"/>
    <w:rsid w:val="002B09CF"/>
    <w:rsid w:val="002B3426"/>
    <w:rsid w:val="002B62A1"/>
    <w:rsid w:val="002C131E"/>
    <w:rsid w:val="002C180F"/>
    <w:rsid w:val="002C381B"/>
    <w:rsid w:val="002C3EDB"/>
    <w:rsid w:val="002C5BC6"/>
    <w:rsid w:val="002C602C"/>
    <w:rsid w:val="002C783F"/>
    <w:rsid w:val="002D2C74"/>
    <w:rsid w:val="002D4001"/>
    <w:rsid w:val="002D42B2"/>
    <w:rsid w:val="002D639A"/>
    <w:rsid w:val="002D72B5"/>
    <w:rsid w:val="002E0611"/>
    <w:rsid w:val="002E1024"/>
    <w:rsid w:val="002E1177"/>
    <w:rsid w:val="002E1301"/>
    <w:rsid w:val="002E1BE9"/>
    <w:rsid w:val="002E1D64"/>
    <w:rsid w:val="002E2CF5"/>
    <w:rsid w:val="002E6B04"/>
    <w:rsid w:val="002E6DAC"/>
    <w:rsid w:val="002E6F73"/>
    <w:rsid w:val="002E772B"/>
    <w:rsid w:val="002F2805"/>
    <w:rsid w:val="002F4883"/>
    <w:rsid w:val="002F5678"/>
    <w:rsid w:val="002F773A"/>
    <w:rsid w:val="002F77A2"/>
    <w:rsid w:val="003000F4"/>
    <w:rsid w:val="00301F84"/>
    <w:rsid w:val="00302D41"/>
    <w:rsid w:val="00305567"/>
    <w:rsid w:val="00305F62"/>
    <w:rsid w:val="00310E5F"/>
    <w:rsid w:val="003111D2"/>
    <w:rsid w:val="003114BB"/>
    <w:rsid w:val="00315758"/>
    <w:rsid w:val="00315A4F"/>
    <w:rsid w:val="00320761"/>
    <w:rsid w:val="003237C0"/>
    <w:rsid w:val="00323F06"/>
    <w:rsid w:val="003274D5"/>
    <w:rsid w:val="00327A95"/>
    <w:rsid w:val="0033143A"/>
    <w:rsid w:val="00332DBA"/>
    <w:rsid w:val="00333EB9"/>
    <w:rsid w:val="00341199"/>
    <w:rsid w:val="003434A7"/>
    <w:rsid w:val="00344D57"/>
    <w:rsid w:val="00344FB2"/>
    <w:rsid w:val="003450F3"/>
    <w:rsid w:val="00345315"/>
    <w:rsid w:val="003464C7"/>
    <w:rsid w:val="00346909"/>
    <w:rsid w:val="00346A16"/>
    <w:rsid w:val="00351096"/>
    <w:rsid w:val="00351222"/>
    <w:rsid w:val="00351FB4"/>
    <w:rsid w:val="00362575"/>
    <w:rsid w:val="0036507A"/>
    <w:rsid w:val="0036541E"/>
    <w:rsid w:val="00365938"/>
    <w:rsid w:val="00365B0E"/>
    <w:rsid w:val="003669F6"/>
    <w:rsid w:val="00367F4C"/>
    <w:rsid w:val="003738F6"/>
    <w:rsid w:val="0037459B"/>
    <w:rsid w:val="00375861"/>
    <w:rsid w:val="00375E9B"/>
    <w:rsid w:val="00377FE8"/>
    <w:rsid w:val="00380CB6"/>
    <w:rsid w:val="00384754"/>
    <w:rsid w:val="00384B92"/>
    <w:rsid w:val="00385354"/>
    <w:rsid w:val="0038608F"/>
    <w:rsid w:val="003865A5"/>
    <w:rsid w:val="003869CF"/>
    <w:rsid w:val="0039067E"/>
    <w:rsid w:val="00391B31"/>
    <w:rsid w:val="0039290D"/>
    <w:rsid w:val="00392A34"/>
    <w:rsid w:val="003935A6"/>
    <w:rsid w:val="003964C9"/>
    <w:rsid w:val="00397723"/>
    <w:rsid w:val="003A35EE"/>
    <w:rsid w:val="003A3A35"/>
    <w:rsid w:val="003A3D95"/>
    <w:rsid w:val="003B3753"/>
    <w:rsid w:val="003B3917"/>
    <w:rsid w:val="003B55C0"/>
    <w:rsid w:val="003B59B1"/>
    <w:rsid w:val="003C0AB8"/>
    <w:rsid w:val="003C1B8A"/>
    <w:rsid w:val="003C3A77"/>
    <w:rsid w:val="003C40D9"/>
    <w:rsid w:val="003C525C"/>
    <w:rsid w:val="003C554D"/>
    <w:rsid w:val="003C569E"/>
    <w:rsid w:val="003C7D2F"/>
    <w:rsid w:val="003D0AF9"/>
    <w:rsid w:val="003D13E8"/>
    <w:rsid w:val="003D1930"/>
    <w:rsid w:val="003D3C2D"/>
    <w:rsid w:val="003D4D69"/>
    <w:rsid w:val="003D6099"/>
    <w:rsid w:val="003E4F07"/>
    <w:rsid w:val="003E50D5"/>
    <w:rsid w:val="003E6E33"/>
    <w:rsid w:val="003E7A18"/>
    <w:rsid w:val="003E7E89"/>
    <w:rsid w:val="003F0D9E"/>
    <w:rsid w:val="003F1FDC"/>
    <w:rsid w:val="003F219D"/>
    <w:rsid w:val="003F273C"/>
    <w:rsid w:val="003F27ED"/>
    <w:rsid w:val="003F3E98"/>
    <w:rsid w:val="003F5268"/>
    <w:rsid w:val="003F542C"/>
    <w:rsid w:val="003F6D0B"/>
    <w:rsid w:val="003F7401"/>
    <w:rsid w:val="00400948"/>
    <w:rsid w:val="00402C5B"/>
    <w:rsid w:val="004058FA"/>
    <w:rsid w:val="00407ADC"/>
    <w:rsid w:val="00411CF7"/>
    <w:rsid w:val="00413E4D"/>
    <w:rsid w:val="00414708"/>
    <w:rsid w:val="00416B75"/>
    <w:rsid w:val="00416B8B"/>
    <w:rsid w:val="00417D3F"/>
    <w:rsid w:val="00421EE1"/>
    <w:rsid w:val="004231FE"/>
    <w:rsid w:val="00423DEE"/>
    <w:rsid w:val="004245FC"/>
    <w:rsid w:val="00424F96"/>
    <w:rsid w:val="0042666E"/>
    <w:rsid w:val="004275CC"/>
    <w:rsid w:val="00427657"/>
    <w:rsid w:val="004301BD"/>
    <w:rsid w:val="00430DB0"/>
    <w:rsid w:val="00430EA0"/>
    <w:rsid w:val="004316AE"/>
    <w:rsid w:val="004333FF"/>
    <w:rsid w:val="00434FAF"/>
    <w:rsid w:val="004377E7"/>
    <w:rsid w:val="00441906"/>
    <w:rsid w:val="00444A3E"/>
    <w:rsid w:val="004463BC"/>
    <w:rsid w:val="004509AF"/>
    <w:rsid w:val="00450C17"/>
    <w:rsid w:val="00450DBB"/>
    <w:rsid w:val="00453269"/>
    <w:rsid w:val="00455773"/>
    <w:rsid w:val="004559B9"/>
    <w:rsid w:val="00455A1C"/>
    <w:rsid w:val="0045700E"/>
    <w:rsid w:val="004576A2"/>
    <w:rsid w:val="004578A8"/>
    <w:rsid w:val="004611CC"/>
    <w:rsid w:val="004618FC"/>
    <w:rsid w:val="00463952"/>
    <w:rsid w:val="00464663"/>
    <w:rsid w:val="00467FEF"/>
    <w:rsid w:val="00470B6D"/>
    <w:rsid w:val="004715F5"/>
    <w:rsid w:val="004718E5"/>
    <w:rsid w:val="0047518D"/>
    <w:rsid w:val="00476EED"/>
    <w:rsid w:val="004772E5"/>
    <w:rsid w:val="00480810"/>
    <w:rsid w:val="0048119E"/>
    <w:rsid w:val="00481278"/>
    <w:rsid w:val="0048197F"/>
    <w:rsid w:val="004819DA"/>
    <w:rsid w:val="00483D79"/>
    <w:rsid w:val="00486AB7"/>
    <w:rsid w:val="00486CB9"/>
    <w:rsid w:val="00490B4C"/>
    <w:rsid w:val="00490CAA"/>
    <w:rsid w:val="00490D48"/>
    <w:rsid w:val="00492174"/>
    <w:rsid w:val="00493154"/>
    <w:rsid w:val="004939D5"/>
    <w:rsid w:val="0049597F"/>
    <w:rsid w:val="0049777C"/>
    <w:rsid w:val="00497FF8"/>
    <w:rsid w:val="004A091D"/>
    <w:rsid w:val="004A12D7"/>
    <w:rsid w:val="004A134F"/>
    <w:rsid w:val="004A1885"/>
    <w:rsid w:val="004A3734"/>
    <w:rsid w:val="004A4669"/>
    <w:rsid w:val="004A5CF0"/>
    <w:rsid w:val="004B0856"/>
    <w:rsid w:val="004B3947"/>
    <w:rsid w:val="004B565E"/>
    <w:rsid w:val="004C1230"/>
    <w:rsid w:val="004C27A7"/>
    <w:rsid w:val="004C3283"/>
    <w:rsid w:val="004C4953"/>
    <w:rsid w:val="004C4E98"/>
    <w:rsid w:val="004C519F"/>
    <w:rsid w:val="004C5217"/>
    <w:rsid w:val="004C6406"/>
    <w:rsid w:val="004C69D8"/>
    <w:rsid w:val="004C6FE8"/>
    <w:rsid w:val="004D034F"/>
    <w:rsid w:val="004D0975"/>
    <w:rsid w:val="004D1F15"/>
    <w:rsid w:val="004D21F3"/>
    <w:rsid w:val="004D235B"/>
    <w:rsid w:val="004D257E"/>
    <w:rsid w:val="004D2EE9"/>
    <w:rsid w:val="004D30A4"/>
    <w:rsid w:val="004D4905"/>
    <w:rsid w:val="004D71A5"/>
    <w:rsid w:val="004E00BF"/>
    <w:rsid w:val="004E23E7"/>
    <w:rsid w:val="004E2D03"/>
    <w:rsid w:val="004E306F"/>
    <w:rsid w:val="004E428A"/>
    <w:rsid w:val="004E4930"/>
    <w:rsid w:val="004E567F"/>
    <w:rsid w:val="004F079D"/>
    <w:rsid w:val="004F0992"/>
    <w:rsid w:val="004F0D75"/>
    <w:rsid w:val="004F135B"/>
    <w:rsid w:val="004F58C8"/>
    <w:rsid w:val="004F76BE"/>
    <w:rsid w:val="005004A3"/>
    <w:rsid w:val="00502842"/>
    <w:rsid w:val="00503D94"/>
    <w:rsid w:val="00506E7B"/>
    <w:rsid w:val="0051128B"/>
    <w:rsid w:val="005124BA"/>
    <w:rsid w:val="005134FC"/>
    <w:rsid w:val="00517464"/>
    <w:rsid w:val="00517D70"/>
    <w:rsid w:val="005240C0"/>
    <w:rsid w:val="0053049F"/>
    <w:rsid w:val="0053126E"/>
    <w:rsid w:val="0053202F"/>
    <w:rsid w:val="00532463"/>
    <w:rsid w:val="00534CEF"/>
    <w:rsid w:val="00535693"/>
    <w:rsid w:val="00536FB9"/>
    <w:rsid w:val="0054118A"/>
    <w:rsid w:val="00541DC1"/>
    <w:rsid w:val="00543C22"/>
    <w:rsid w:val="0054426A"/>
    <w:rsid w:val="00546AD8"/>
    <w:rsid w:val="00546B1A"/>
    <w:rsid w:val="0054701F"/>
    <w:rsid w:val="005479C5"/>
    <w:rsid w:val="005503E6"/>
    <w:rsid w:val="005505D4"/>
    <w:rsid w:val="00551252"/>
    <w:rsid w:val="005516AB"/>
    <w:rsid w:val="00551A3C"/>
    <w:rsid w:val="005558CF"/>
    <w:rsid w:val="00556420"/>
    <w:rsid w:val="0055656E"/>
    <w:rsid w:val="00556826"/>
    <w:rsid w:val="00556A25"/>
    <w:rsid w:val="00557387"/>
    <w:rsid w:val="00563454"/>
    <w:rsid w:val="005706E8"/>
    <w:rsid w:val="00573A33"/>
    <w:rsid w:val="00573C70"/>
    <w:rsid w:val="00574650"/>
    <w:rsid w:val="0057468D"/>
    <w:rsid w:val="00575EB1"/>
    <w:rsid w:val="005767A0"/>
    <w:rsid w:val="005768BA"/>
    <w:rsid w:val="005806DC"/>
    <w:rsid w:val="00580841"/>
    <w:rsid w:val="00582836"/>
    <w:rsid w:val="00582D5C"/>
    <w:rsid w:val="005836F7"/>
    <w:rsid w:val="00585E96"/>
    <w:rsid w:val="00585F0B"/>
    <w:rsid w:val="00591F5E"/>
    <w:rsid w:val="00595F3D"/>
    <w:rsid w:val="00596925"/>
    <w:rsid w:val="005973E3"/>
    <w:rsid w:val="005A01E7"/>
    <w:rsid w:val="005A1140"/>
    <w:rsid w:val="005A23F5"/>
    <w:rsid w:val="005A39D1"/>
    <w:rsid w:val="005A3C7E"/>
    <w:rsid w:val="005A4CBF"/>
    <w:rsid w:val="005A50A8"/>
    <w:rsid w:val="005A5CB4"/>
    <w:rsid w:val="005A6F3F"/>
    <w:rsid w:val="005A7A0B"/>
    <w:rsid w:val="005B04CF"/>
    <w:rsid w:val="005B0AEF"/>
    <w:rsid w:val="005B0D70"/>
    <w:rsid w:val="005B1106"/>
    <w:rsid w:val="005B34BA"/>
    <w:rsid w:val="005B42C7"/>
    <w:rsid w:val="005B5533"/>
    <w:rsid w:val="005B5E19"/>
    <w:rsid w:val="005B6302"/>
    <w:rsid w:val="005B63E9"/>
    <w:rsid w:val="005B7B77"/>
    <w:rsid w:val="005C0EF4"/>
    <w:rsid w:val="005C30D1"/>
    <w:rsid w:val="005C41EB"/>
    <w:rsid w:val="005C67C5"/>
    <w:rsid w:val="005C6C0D"/>
    <w:rsid w:val="005D1B60"/>
    <w:rsid w:val="005D1E33"/>
    <w:rsid w:val="005D3857"/>
    <w:rsid w:val="005D3C3C"/>
    <w:rsid w:val="005D46C4"/>
    <w:rsid w:val="005D7BD7"/>
    <w:rsid w:val="005E1E2D"/>
    <w:rsid w:val="005E2006"/>
    <w:rsid w:val="005E26BC"/>
    <w:rsid w:val="005E724E"/>
    <w:rsid w:val="005F2F06"/>
    <w:rsid w:val="005F64F8"/>
    <w:rsid w:val="006000EB"/>
    <w:rsid w:val="00603CDA"/>
    <w:rsid w:val="00606C91"/>
    <w:rsid w:val="0061174D"/>
    <w:rsid w:val="0061204A"/>
    <w:rsid w:val="006120A3"/>
    <w:rsid w:val="00613287"/>
    <w:rsid w:val="00613559"/>
    <w:rsid w:val="00614A38"/>
    <w:rsid w:val="00615DBC"/>
    <w:rsid w:val="006167FC"/>
    <w:rsid w:val="00616C8C"/>
    <w:rsid w:val="00621FFE"/>
    <w:rsid w:val="006226B8"/>
    <w:rsid w:val="00622BB3"/>
    <w:rsid w:val="00625495"/>
    <w:rsid w:val="006330E8"/>
    <w:rsid w:val="0064049F"/>
    <w:rsid w:val="00640728"/>
    <w:rsid w:val="006412C7"/>
    <w:rsid w:val="00641D9D"/>
    <w:rsid w:val="006436F7"/>
    <w:rsid w:val="006437B2"/>
    <w:rsid w:val="00646DB2"/>
    <w:rsid w:val="00647873"/>
    <w:rsid w:val="00652A8C"/>
    <w:rsid w:val="00653A9C"/>
    <w:rsid w:val="0065452C"/>
    <w:rsid w:val="006548A5"/>
    <w:rsid w:val="0065589F"/>
    <w:rsid w:val="006611FC"/>
    <w:rsid w:val="00661AC6"/>
    <w:rsid w:val="00662F0D"/>
    <w:rsid w:val="00663D1F"/>
    <w:rsid w:val="00667F7D"/>
    <w:rsid w:val="006708C4"/>
    <w:rsid w:val="00672D4A"/>
    <w:rsid w:val="006768D1"/>
    <w:rsid w:val="00680E26"/>
    <w:rsid w:val="0068366E"/>
    <w:rsid w:val="00684844"/>
    <w:rsid w:val="006860A2"/>
    <w:rsid w:val="006875C5"/>
    <w:rsid w:val="00687BA6"/>
    <w:rsid w:val="00687D03"/>
    <w:rsid w:val="00693589"/>
    <w:rsid w:val="006941CA"/>
    <w:rsid w:val="00694F69"/>
    <w:rsid w:val="00696818"/>
    <w:rsid w:val="00697057"/>
    <w:rsid w:val="006A64CD"/>
    <w:rsid w:val="006A66E4"/>
    <w:rsid w:val="006B057D"/>
    <w:rsid w:val="006B0D2A"/>
    <w:rsid w:val="006B0D91"/>
    <w:rsid w:val="006B2147"/>
    <w:rsid w:val="006B2155"/>
    <w:rsid w:val="006B35E9"/>
    <w:rsid w:val="006B4EF0"/>
    <w:rsid w:val="006B534E"/>
    <w:rsid w:val="006B57E2"/>
    <w:rsid w:val="006B63CF"/>
    <w:rsid w:val="006B6EA3"/>
    <w:rsid w:val="006B6F3F"/>
    <w:rsid w:val="006C0D2B"/>
    <w:rsid w:val="006C0F39"/>
    <w:rsid w:val="006C17D1"/>
    <w:rsid w:val="006C4F3F"/>
    <w:rsid w:val="006C50C1"/>
    <w:rsid w:val="006C6853"/>
    <w:rsid w:val="006D3222"/>
    <w:rsid w:val="006D4112"/>
    <w:rsid w:val="006D435F"/>
    <w:rsid w:val="006D6EE6"/>
    <w:rsid w:val="006D7B87"/>
    <w:rsid w:val="006E03B1"/>
    <w:rsid w:val="006E04FC"/>
    <w:rsid w:val="006E1CA5"/>
    <w:rsid w:val="006E3E2B"/>
    <w:rsid w:val="006E4072"/>
    <w:rsid w:val="006E44C6"/>
    <w:rsid w:val="006E4EEB"/>
    <w:rsid w:val="006E6580"/>
    <w:rsid w:val="006E69C8"/>
    <w:rsid w:val="006F00A0"/>
    <w:rsid w:val="006F0E09"/>
    <w:rsid w:val="006F1701"/>
    <w:rsid w:val="006F307C"/>
    <w:rsid w:val="006F468D"/>
    <w:rsid w:val="006F56AC"/>
    <w:rsid w:val="006F701A"/>
    <w:rsid w:val="007002A6"/>
    <w:rsid w:val="00700737"/>
    <w:rsid w:val="00700ADF"/>
    <w:rsid w:val="00703AA9"/>
    <w:rsid w:val="00710C30"/>
    <w:rsid w:val="00711C35"/>
    <w:rsid w:val="007209A5"/>
    <w:rsid w:val="00720C74"/>
    <w:rsid w:val="00720EFE"/>
    <w:rsid w:val="00721402"/>
    <w:rsid w:val="00721BEC"/>
    <w:rsid w:val="00724D0A"/>
    <w:rsid w:val="00726449"/>
    <w:rsid w:val="007268BE"/>
    <w:rsid w:val="007274DD"/>
    <w:rsid w:val="00730811"/>
    <w:rsid w:val="00731FDE"/>
    <w:rsid w:val="007321E6"/>
    <w:rsid w:val="00732C22"/>
    <w:rsid w:val="00733CD2"/>
    <w:rsid w:val="007351F2"/>
    <w:rsid w:val="00735258"/>
    <w:rsid w:val="00736863"/>
    <w:rsid w:val="00737D69"/>
    <w:rsid w:val="00740C43"/>
    <w:rsid w:val="007410B5"/>
    <w:rsid w:val="00742B63"/>
    <w:rsid w:val="00747423"/>
    <w:rsid w:val="007504AC"/>
    <w:rsid w:val="00750620"/>
    <w:rsid w:val="00751878"/>
    <w:rsid w:val="00756A87"/>
    <w:rsid w:val="00756E97"/>
    <w:rsid w:val="00760A28"/>
    <w:rsid w:val="0076546C"/>
    <w:rsid w:val="0076624D"/>
    <w:rsid w:val="00771DDC"/>
    <w:rsid w:val="00772B10"/>
    <w:rsid w:val="00773F18"/>
    <w:rsid w:val="0077406E"/>
    <w:rsid w:val="00774947"/>
    <w:rsid w:val="00775CFA"/>
    <w:rsid w:val="00775E44"/>
    <w:rsid w:val="00775EA2"/>
    <w:rsid w:val="0077687E"/>
    <w:rsid w:val="00776EF9"/>
    <w:rsid w:val="00780E5C"/>
    <w:rsid w:val="007814A9"/>
    <w:rsid w:val="007824A9"/>
    <w:rsid w:val="00782F2A"/>
    <w:rsid w:val="00783EFA"/>
    <w:rsid w:val="0078483E"/>
    <w:rsid w:val="00787BA3"/>
    <w:rsid w:val="00787C37"/>
    <w:rsid w:val="007902FE"/>
    <w:rsid w:val="00790752"/>
    <w:rsid w:val="00791C0D"/>
    <w:rsid w:val="007934A3"/>
    <w:rsid w:val="00795B8A"/>
    <w:rsid w:val="00796698"/>
    <w:rsid w:val="007968D6"/>
    <w:rsid w:val="007A196A"/>
    <w:rsid w:val="007A35B7"/>
    <w:rsid w:val="007A73DE"/>
    <w:rsid w:val="007A7887"/>
    <w:rsid w:val="007B0787"/>
    <w:rsid w:val="007B0DFB"/>
    <w:rsid w:val="007B2C41"/>
    <w:rsid w:val="007B395E"/>
    <w:rsid w:val="007B3EE0"/>
    <w:rsid w:val="007B4490"/>
    <w:rsid w:val="007C0386"/>
    <w:rsid w:val="007C0E48"/>
    <w:rsid w:val="007C4182"/>
    <w:rsid w:val="007C4195"/>
    <w:rsid w:val="007C459B"/>
    <w:rsid w:val="007C6205"/>
    <w:rsid w:val="007C64A5"/>
    <w:rsid w:val="007D0AE7"/>
    <w:rsid w:val="007D0E52"/>
    <w:rsid w:val="007D19BC"/>
    <w:rsid w:val="007D1A35"/>
    <w:rsid w:val="007D2F61"/>
    <w:rsid w:val="007D3169"/>
    <w:rsid w:val="007D48F6"/>
    <w:rsid w:val="007D7D08"/>
    <w:rsid w:val="007E0A12"/>
    <w:rsid w:val="007E1060"/>
    <w:rsid w:val="007E1467"/>
    <w:rsid w:val="007E40BB"/>
    <w:rsid w:val="007E6A53"/>
    <w:rsid w:val="007E6A76"/>
    <w:rsid w:val="007F1CDE"/>
    <w:rsid w:val="007F5A6C"/>
    <w:rsid w:val="008025BE"/>
    <w:rsid w:val="00804C70"/>
    <w:rsid w:val="00806BEE"/>
    <w:rsid w:val="00807A56"/>
    <w:rsid w:val="00810CE4"/>
    <w:rsid w:val="00812108"/>
    <w:rsid w:val="00815968"/>
    <w:rsid w:val="00816CC8"/>
    <w:rsid w:val="0082046E"/>
    <w:rsid w:val="00821DAF"/>
    <w:rsid w:val="008225C0"/>
    <w:rsid w:val="00822B2B"/>
    <w:rsid w:val="00825604"/>
    <w:rsid w:val="00827D88"/>
    <w:rsid w:val="00830C6A"/>
    <w:rsid w:val="008311F2"/>
    <w:rsid w:val="00832B8B"/>
    <w:rsid w:val="00832F76"/>
    <w:rsid w:val="008365CD"/>
    <w:rsid w:val="008407AD"/>
    <w:rsid w:val="00841557"/>
    <w:rsid w:val="00842B1C"/>
    <w:rsid w:val="008440A4"/>
    <w:rsid w:val="0084538A"/>
    <w:rsid w:val="008463FA"/>
    <w:rsid w:val="00846C7F"/>
    <w:rsid w:val="0085212C"/>
    <w:rsid w:val="008533DB"/>
    <w:rsid w:val="00853FA6"/>
    <w:rsid w:val="008541E0"/>
    <w:rsid w:val="00860C0A"/>
    <w:rsid w:val="0086266E"/>
    <w:rsid w:val="00866C12"/>
    <w:rsid w:val="00872D22"/>
    <w:rsid w:val="00873CFB"/>
    <w:rsid w:val="00875AA5"/>
    <w:rsid w:val="00876B29"/>
    <w:rsid w:val="00876F20"/>
    <w:rsid w:val="00877065"/>
    <w:rsid w:val="00882396"/>
    <w:rsid w:val="00883687"/>
    <w:rsid w:val="00884204"/>
    <w:rsid w:val="00885AF0"/>
    <w:rsid w:val="00885C18"/>
    <w:rsid w:val="00887FCB"/>
    <w:rsid w:val="00891324"/>
    <w:rsid w:val="00893FAE"/>
    <w:rsid w:val="00895635"/>
    <w:rsid w:val="008968B3"/>
    <w:rsid w:val="008A09AE"/>
    <w:rsid w:val="008A1217"/>
    <w:rsid w:val="008A142D"/>
    <w:rsid w:val="008A1ED9"/>
    <w:rsid w:val="008A35E0"/>
    <w:rsid w:val="008A443B"/>
    <w:rsid w:val="008A4C30"/>
    <w:rsid w:val="008A64D3"/>
    <w:rsid w:val="008B52B5"/>
    <w:rsid w:val="008B55F1"/>
    <w:rsid w:val="008C0A01"/>
    <w:rsid w:val="008C0EEE"/>
    <w:rsid w:val="008C191D"/>
    <w:rsid w:val="008C4D5A"/>
    <w:rsid w:val="008C7659"/>
    <w:rsid w:val="008D21F6"/>
    <w:rsid w:val="008D2A85"/>
    <w:rsid w:val="008D2ADD"/>
    <w:rsid w:val="008D2EC2"/>
    <w:rsid w:val="008D33FF"/>
    <w:rsid w:val="008D3430"/>
    <w:rsid w:val="008D5253"/>
    <w:rsid w:val="008D5303"/>
    <w:rsid w:val="008D5B63"/>
    <w:rsid w:val="008D6AC4"/>
    <w:rsid w:val="008E1FF1"/>
    <w:rsid w:val="008E27A7"/>
    <w:rsid w:val="008E36B8"/>
    <w:rsid w:val="008E3E20"/>
    <w:rsid w:val="008E7B13"/>
    <w:rsid w:val="008E7B34"/>
    <w:rsid w:val="008F0A5B"/>
    <w:rsid w:val="008F130E"/>
    <w:rsid w:val="008F1A51"/>
    <w:rsid w:val="008F2ABD"/>
    <w:rsid w:val="008F2F04"/>
    <w:rsid w:val="008F45D3"/>
    <w:rsid w:val="008F4D03"/>
    <w:rsid w:val="008F66E0"/>
    <w:rsid w:val="008F6B9F"/>
    <w:rsid w:val="008F71EC"/>
    <w:rsid w:val="008F7545"/>
    <w:rsid w:val="0090070E"/>
    <w:rsid w:val="00901678"/>
    <w:rsid w:val="00904A91"/>
    <w:rsid w:val="00904C35"/>
    <w:rsid w:val="00905384"/>
    <w:rsid w:val="00907552"/>
    <w:rsid w:val="00913315"/>
    <w:rsid w:val="009134DC"/>
    <w:rsid w:val="009141DE"/>
    <w:rsid w:val="00914D33"/>
    <w:rsid w:val="009164EA"/>
    <w:rsid w:val="009168BD"/>
    <w:rsid w:val="0092167E"/>
    <w:rsid w:val="009217AF"/>
    <w:rsid w:val="00922073"/>
    <w:rsid w:val="00924924"/>
    <w:rsid w:val="00924ED7"/>
    <w:rsid w:val="009254D9"/>
    <w:rsid w:val="00927F19"/>
    <w:rsid w:val="0093414B"/>
    <w:rsid w:val="0093487B"/>
    <w:rsid w:val="009357DC"/>
    <w:rsid w:val="00936C67"/>
    <w:rsid w:val="009407E1"/>
    <w:rsid w:val="00941A4B"/>
    <w:rsid w:val="009422F0"/>
    <w:rsid w:val="00942D23"/>
    <w:rsid w:val="0094337A"/>
    <w:rsid w:val="00945B37"/>
    <w:rsid w:val="00945D59"/>
    <w:rsid w:val="00947178"/>
    <w:rsid w:val="009500FC"/>
    <w:rsid w:val="00950114"/>
    <w:rsid w:val="00950A5E"/>
    <w:rsid w:val="009511B0"/>
    <w:rsid w:val="00951382"/>
    <w:rsid w:val="009554A0"/>
    <w:rsid w:val="00955733"/>
    <w:rsid w:val="00956866"/>
    <w:rsid w:val="00960CE9"/>
    <w:rsid w:val="0096297A"/>
    <w:rsid w:val="00973EAE"/>
    <w:rsid w:val="009777A7"/>
    <w:rsid w:val="0098376E"/>
    <w:rsid w:val="00983899"/>
    <w:rsid w:val="0098454D"/>
    <w:rsid w:val="0098504F"/>
    <w:rsid w:val="00985331"/>
    <w:rsid w:val="009853BD"/>
    <w:rsid w:val="009856F8"/>
    <w:rsid w:val="00987953"/>
    <w:rsid w:val="00990F70"/>
    <w:rsid w:val="009950DF"/>
    <w:rsid w:val="0099512C"/>
    <w:rsid w:val="0099579C"/>
    <w:rsid w:val="00997CE5"/>
    <w:rsid w:val="00997FF5"/>
    <w:rsid w:val="009A04B8"/>
    <w:rsid w:val="009A0725"/>
    <w:rsid w:val="009A0DD9"/>
    <w:rsid w:val="009A2BF9"/>
    <w:rsid w:val="009A3336"/>
    <w:rsid w:val="009A3A4B"/>
    <w:rsid w:val="009A5A2B"/>
    <w:rsid w:val="009A5DD3"/>
    <w:rsid w:val="009A6CC5"/>
    <w:rsid w:val="009A6EE9"/>
    <w:rsid w:val="009B0970"/>
    <w:rsid w:val="009B0997"/>
    <w:rsid w:val="009B0DFF"/>
    <w:rsid w:val="009B3B7E"/>
    <w:rsid w:val="009B6FDC"/>
    <w:rsid w:val="009B7AB0"/>
    <w:rsid w:val="009B7F66"/>
    <w:rsid w:val="009C027F"/>
    <w:rsid w:val="009C0E49"/>
    <w:rsid w:val="009C18E8"/>
    <w:rsid w:val="009C3FFC"/>
    <w:rsid w:val="009C4633"/>
    <w:rsid w:val="009C4D85"/>
    <w:rsid w:val="009C526B"/>
    <w:rsid w:val="009C749C"/>
    <w:rsid w:val="009C7649"/>
    <w:rsid w:val="009D0D75"/>
    <w:rsid w:val="009D0EA7"/>
    <w:rsid w:val="009D3679"/>
    <w:rsid w:val="009D3B80"/>
    <w:rsid w:val="009D4BFD"/>
    <w:rsid w:val="009E160D"/>
    <w:rsid w:val="009E1F58"/>
    <w:rsid w:val="009E2400"/>
    <w:rsid w:val="009E36C6"/>
    <w:rsid w:val="009E38F4"/>
    <w:rsid w:val="009E6A11"/>
    <w:rsid w:val="009E6AD8"/>
    <w:rsid w:val="009E7003"/>
    <w:rsid w:val="009E7ADB"/>
    <w:rsid w:val="009F505A"/>
    <w:rsid w:val="009F78BB"/>
    <w:rsid w:val="00A00037"/>
    <w:rsid w:val="00A007DE"/>
    <w:rsid w:val="00A02372"/>
    <w:rsid w:val="00A0243E"/>
    <w:rsid w:val="00A07F51"/>
    <w:rsid w:val="00A10C57"/>
    <w:rsid w:val="00A11098"/>
    <w:rsid w:val="00A12307"/>
    <w:rsid w:val="00A1246C"/>
    <w:rsid w:val="00A1278F"/>
    <w:rsid w:val="00A12FE9"/>
    <w:rsid w:val="00A13DA9"/>
    <w:rsid w:val="00A14DFD"/>
    <w:rsid w:val="00A159C7"/>
    <w:rsid w:val="00A16A25"/>
    <w:rsid w:val="00A1734E"/>
    <w:rsid w:val="00A2084D"/>
    <w:rsid w:val="00A20904"/>
    <w:rsid w:val="00A21218"/>
    <w:rsid w:val="00A212AB"/>
    <w:rsid w:val="00A237F2"/>
    <w:rsid w:val="00A245D4"/>
    <w:rsid w:val="00A26D76"/>
    <w:rsid w:val="00A300CD"/>
    <w:rsid w:val="00A311E0"/>
    <w:rsid w:val="00A31510"/>
    <w:rsid w:val="00A31FF3"/>
    <w:rsid w:val="00A33A50"/>
    <w:rsid w:val="00A35FDB"/>
    <w:rsid w:val="00A36970"/>
    <w:rsid w:val="00A401EB"/>
    <w:rsid w:val="00A426AD"/>
    <w:rsid w:val="00A44CE3"/>
    <w:rsid w:val="00A4625D"/>
    <w:rsid w:val="00A46A9A"/>
    <w:rsid w:val="00A4700E"/>
    <w:rsid w:val="00A52935"/>
    <w:rsid w:val="00A529AA"/>
    <w:rsid w:val="00A53D08"/>
    <w:rsid w:val="00A549CE"/>
    <w:rsid w:val="00A54FFD"/>
    <w:rsid w:val="00A56CCF"/>
    <w:rsid w:val="00A56D8D"/>
    <w:rsid w:val="00A602BE"/>
    <w:rsid w:val="00A61935"/>
    <w:rsid w:val="00A61D5F"/>
    <w:rsid w:val="00A620F4"/>
    <w:rsid w:val="00A629BC"/>
    <w:rsid w:val="00A62CC8"/>
    <w:rsid w:val="00A646C7"/>
    <w:rsid w:val="00A65675"/>
    <w:rsid w:val="00A66FE4"/>
    <w:rsid w:val="00A6709B"/>
    <w:rsid w:val="00A676CC"/>
    <w:rsid w:val="00A71011"/>
    <w:rsid w:val="00A710E8"/>
    <w:rsid w:val="00A71FCE"/>
    <w:rsid w:val="00A74337"/>
    <w:rsid w:val="00A74FEA"/>
    <w:rsid w:val="00A75663"/>
    <w:rsid w:val="00A75A54"/>
    <w:rsid w:val="00A75C3F"/>
    <w:rsid w:val="00A77E19"/>
    <w:rsid w:val="00A8068F"/>
    <w:rsid w:val="00A8225D"/>
    <w:rsid w:val="00A83B2C"/>
    <w:rsid w:val="00A844C2"/>
    <w:rsid w:val="00A85946"/>
    <w:rsid w:val="00A92260"/>
    <w:rsid w:val="00A92FEC"/>
    <w:rsid w:val="00A95771"/>
    <w:rsid w:val="00A9779C"/>
    <w:rsid w:val="00AA0C5F"/>
    <w:rsid w:val="00AA2F81"/>
    <w:rsid w:val="00AA4818"/>
    <w:rsid w:val="00AA52A6"/>
    <w:rsid w:val="00AA563B"/>
    <w:rsid w:val="00AB1F62"/>
    <w:rsid w:val="00AB261A"/>
    <w:rsid w:val="00AB35F0"/>
    <w:rsid w:val="00AB5F54"/>
    <w:rsid w:val="00AB5FD4"/>
    <w:rsid w:val="00AC419D"/>
    <w:rsid w:val="00AC43BC"/>
    <w:rsid w:val="00AC4559"/>
    <w:rsid w:val="00AC6531"/>
    <w:rsid w:val="00AC7083"/>
    <w:rsid w:val="00AC76B3"/>
    <w:rsid w:val="00AC78DC"/>
    <w:rsid w:val="00AD1FA5"/>
    <w:rsid w:val="00AD5B8B"/>
    <w:rsid w:val="00AD6DFB"/>
    <w:rsid w:val="00AE06B8"/>
    <w:rsid w:val="00AE13F7"/>
    <w:rsid w:val="00AE3595"/>
    <w:rsid w:val="00AE36D1"/>
    <w:rsid w:val="00AE3ABE"/>
    <w:rsid w:val="00AE3E95"/>
    <w:rsid w:val="00AF0701"/>
    <w:rsid w:val="00AF1E90"/>
    <w:rsid w:val="00AF2353"/>
    <w:rsid w:val="00AF290B"/>
    <w:rsid w:val="00AF4672"/>
    <w:rsid w:val="00AF5224"/>
    <w:rsid w:val="00AF5D2D"/>
    <w:rsid w:val="00AF7954"/>
    <w:rsid w:val="00B0536A"/>
    <w:rsid w:val="00B10277"/>
    <w:rsid w:val="00B1036F"/>
    <w:rsid w:val="00B104CE"/>
    <w:rsid w:val="00B10EE5"/>
    <w:rsid w:val="00B15839"/>
    <w:rsid w:val="00B15B00"/>
    <w:rsid w:val="00B16802"/>
    <w:rsid w:val="00B17673"/>
    <w:rsid w:val="00B2126C"/>
    <w:rsid w:val="00B2189D"/>
    <w:rsid w:val="00B21E04"/>
    <w:rsid w:val="00B2457D"/>
    <w:rsid w:val="00B247A5"/>
    <w:rsid w:val="00B25870"/>
    <w:rsid w:val="00B26549"/>
    <w:rsid w:val="00B27407"/>
    <w:rsid w:val="00B27F61"/>
    <w:rsid w:val="00B30342"/>
    <w:rsid w:val="00B3408B"/>
    <w:rsid w:val="00B347F5"/>
    <w:rsid w:val="00B3511F"/>
    <w:rsid w:val="00B3655E"/>
    <w:rsid w:val="00B4051E"/>
    <w:rsid w:val="00B40769"/>
    <w:rsid w:val="00B40C4B"/>
    <w:rsid w:val="00B41CB8"/>
    <w:rsid w:val="00B435A1"/>
    <w:rsid w:val="00B5103F"/>
    <w:rsid w:val="00B51995"/>
    <w:rsid w:val="00B525F3"/>
    <w:rsid w:val="00B540BF"/>
    <w:rsid w:val="00B602EC"/>
    <w:rsid w:val="00B608AF"/>
    <w:rsid w:val="00B63062"/>
    <w:rsid w:val="00B64016"/>
    <w:rsid w:val="00B659CB"/>
    <w:rsid w:val="00B66A1B"/>
    <w:rsid w:val="00B66E35"/>
    <w:rsid w:val="00B67BD7"/>
    <w:rsid w:val="00B71CB3"/>
    <w:rsid w:val="00B738E1"/>
    <w:rsid w:val="00B73C75"/>
    <w:rsid w:val="00B74921"/>
    <w:rsid w:val="00B76D0B"/>
    <w:rsid w:val="00B8167B"/>
    <w:rsid w:val="00B82927"/>
    <w:rsid w:val="00B82DE3"/>
    <w:rsid w:val="00B85DC3"/>
    <w:rsid w:val="00B870DB"/>
    <w:rsid w:val="00B8773A"/>
    <w:rsid w:val="00B87973"/>
    <w:rsid w:val="00B91947"/>
    <w:rsid w:val="00B93C28"/>
    <w:rsid w:val="00B94B68"/>
    <w:rsid w:val="00B94C1C"/>
    <w:rsid w:val="00B9576E"/>
    <w:rsid w:val="00B96363"/>
    <w:rsid w:val="00BA13B6"/>
    <w:rsid w:val="00BA1F72"/>
    <w:rsid w:val="00BA2BB3"/>
    <w:rsid w:val="00BA4D27"/>
    <w:rsid w:val="00BA64CB"/>
    <w:rsid w:val="00BB006E"/>
    <w:rsid w:val="00BB2F8F"/>
    <w:rsid w:val="00BB3909"/>
    <w:rsid w:val="00BB70D0"/>
    <w:rsid w:val="00BC097B"/>
    <w:rsid w:val="00BC0B9A"/>
    <w:rsid w:val="00BC1C18"/>
    <w:rsid w:val="00BC26B6"/>
    <w:rsid w:val="00BC406E"/>
    <w:rsid w:val="00BC4240"/>
    <w:rsid w:val="00BC6105"/>
    <w:rsid w:val="00BC7373"/>
    <w:rsid w:val="00BD1A33"/>
    <w:rsid w:val="00BD1DA0"/>
    <w:rsid w:val="00BD541F"/>
    <w:rsid w:val="00BD5F27"/>
    <w:rsid w:val="00BD6B14"/>
    <w:rsid w:val="00BE3118"/>
    <w:rsid w:val="00BE337B"/>
    <w:rsid w:val="00BE697D"/>
    <w:rsid w:val="00BE7F5F"/>
    <w:rsid w:val="00BF1C93"/>
    <w:rsid w:val="00BF36E4"/>
    <w:rsid w:val="00BF679D"/>
    <w:rsid w:val="00BF6E92"/>
    <w:rsid w:val="00BF778D"/>
    <w:rsid w:val="00C02F25"/>
    <w:rsid w:val="00C0445F"/>
    <w:rsid w:val="00C04C94"/>
    <w:rsid w:val="00C0694F"/>
    <w:rsid w:val="00C11225"/>
    <w:rsid w:val="00C11284"/>
    <w:rsid w:val="00C121FA"/>
    <w:rsid w:val="00C13508"/>
    <w:rsid w:val="00C164B4"/>
    <w:rsid w:val="00C203D4"/>
    <w:rsid w:val="00C24782"/>
    <w:rsid w:val="00C24C09"/>
    <w:rsid w:val="00C25DD4"/>
    <w:rsid w:val="00C260D4"/>
    <w:rsid w:val="00C3067B"/>
    <w:rsid w:val="00C3213E"/>
    <w:rsid w:val="00C33651"/>
    <w:rsid w:val="00C37DED"/>
    <w:rsid w:val="00C41D19"/>
    <w:rsid w:val="00C427C9"/>
    <w:rsid w:val="00C439C3"/>
    <w:rsid w:val="00C4448E"/>
    <w:rsid w:val="00C46DD8"/>
    <w:rsid w:val="00C51870"/>
    <w:rsid w:val="00C51B5A"/>
    <w:rsid w:val="00C51C18"/>
    <w:rsid w:val="00C51E43"/>
    <w:rsid w:val="00C53002"/>
    <w:rsid w:val="00C53E2E"/>
    <w:rsid w:val="00C54156"/>
    <w:rsid w:val="00C56B61"/>
    <w:rsid w:val="00C573BB"/>
    <w:rsid w:val="00C6122D"/>
    <w:rsid w:val="00C619E5"/>
    <w:rsid w:val="00C63750"/>
    <w:rsid w:val="00C63F70"/>
    <w:rsid w:val="00C64C2C"/>
    <w:rsid w:val="00C66F9A"/>
    <w:rsid w:val="00C72BCD"/>
    <w:rsid w:val="00C75295"/>
    <w:rsid w:val="00C75EBC"/>
    <w:rsid w:val="00C7699F"/>
    <w:rsid w:val="00C76DEA"/>
    <w:rsid w:val="00C8450E"/>
    <w:rsid w:val="00C87184"/>
    <w:rsid w:val="00C93C8B"/>
    <w:rsid w:val="00CA18EC"/>
    <w:rsid w:val="00CA2BFD"/>
    <w:rsid w:val="00CA3708"/>
    <w:rsid w:val="00CA5253"/>
    <w:rsid w:val="00CA666A"/>
    <w:rsid w:val="00CB0A43"/>
    <w:rsid w:val="00CB0E45"/>
    <w:rsid w:val="00CB1C79"/>
    <w:rsid w:val="00CB2F67"/>
    <w:rsid w:val="00CB4067"/>
    <w:rsid w:val="00CB4657"/>
    <w:rsid w:val="00CB4D87"/>
    <w:rsid w:val="00CB6513"/>
    <w:rsid w:val="00CB6DA1"/>
    <w:rsid w:val="00CB75CF"/>
    <w:rsid w:val="00CB7F82"/>
    <w:rsid w:val="00CC15A8"/>
    <w:rsid w:val="00CC33E8"/>
    <w:rsid w:val="00CC3B58"/>
    <w:rsid w:val="00CC498D"/>
    <w:rsid w:val="00CD26AC"/>
    <w:rsid w:val="00CD31CF"/>
    <w:rsid w:val="00CD3B70"/>
    <w:rsid w:val="00CD3F3A"/>
    <w:rsid w:val="00CD625B"/>
    <w:rsid w:val="00CD68C4"/>
    <w:rsid w:val="00CE0122"/>
    <w:rsid w:val="00CE11D0"/>
    <w:rsid w:val="00CE13A3"/>
    <w:rsid w:val="00CE1BA3"/>
    <w:rsid w:val="00CE550B"/>
    <w:rsid w:val="00CE69F2"/>
    <w:rsid w:val="00CE6ECD"/>
    <w:rsid w:val="00CE7BF7"/>
    <w:rsid w:val="00CF0191"/>
    <w:rsid w:val="00CF1E94"/>
    <w:rsid w:val="00CF26F4"/>
    <w:rsid w:val="00CF2D3B"/>
    <w:rsid w:val="00CF32E8"/>
    <w:rsid w:val="00CF7C54"/>
    <w:rsid w:val="00D01032"/>
    <w:rsid w:val="00D059F0"/>
    <w:rsid w:val="00D0654D"/>
    <w:rsid w:val="00D10897"/>
    <w:rsid w:val="00D12413"/>
    <w:rsid w:val="00D141AA"/>
    <w:rsid w:val="00D14ADB"/>
    <w:rsid w:val="00D167C3"/>
    <w:rsid w:val="00D23625"/>
    <w:rsid w:val="00D24368"/>
    <w:rsid w:val="00D24449"/>
    <w:rsid w:val="00D24EC0"/>
    <w:rsid w:val="00D3141F"/>
    <w:rsid w:val="00D32336"/>
    <w:rsid w:val="00D33718"/>
    <w:rsid w:val="00D35327"/>
    <w:rsid w:val="00D35CF0"/>
    <w:rsid w:val="00D379DA"/>
    <w:rsid w:val="00D41E3C"/>
    <w:rsid w:val="00D42E7B"/>
    <w:rsid w:val="00D44F19"/>
    <w:rsid w:val="00D46298"/>
    <w:rsid w:val="00D46931"/>
    <w:rsid w:val="00D476DC"/>
    <w:rsid w:val="00D50EA1"/>
    <w:rsid w:val="00D52DA9"/>
    <w:rsid w:val="00D542F8"/>
    <w:rsid w:val="00D55310"/>
    <w:rsid w:val="00D6069D"/>
    <w:rsid w:val="00D6100F"/>
    <w:rsid w:val="00D615A9"/>
    <w:rsid w:val="00D61696"/>
    <w:rsid w:val="00D6222B"/>
    <w:rsid w:val="00D6389E"/>
    <w:rsid w:val="00D63F97"/>
    <w:rsid w:val="00D6411E"/>
    <w:rsid w:val="00D64CB3"/>
    <w:rsid w:val="00D65023"/>
    <w:rsid w:val="00D65029"/>
    <w:rsid w:val="00D66D7F"/>
    <w:rsid w:val="00D709ED"/>
    <w:rsid w:val="00D71F77"/>
    <w:rsid w:val="00D73171"/>
    <w:rsid w:val="00D74584"/>
    <w:rsid w:val="00D75A80"/>
    <w:rsid w:val="00D75CB3"/>
    <w:rsid w:val="00D81070"/>
    <w:rsid w:val="00D8448C"/>
    <w:rsid w:val="00D84DE6"/>
    <w:rsid w:val="00D84E65"/>
    <w:rsid w:val="00D914BF"/>
    <w:rsid w:val="00D91EDE"/>
    <w:rsid w:val="00D921AF"/>
    <w:rsid w:val="00D92263"/>
    <w:rsid w:val="00D923E7"/>
    <w:rsid w:val="00D95865"/>
    <w:rsid w:val="00DA0448"/>
    <w:rsid w:val="00DA0964"/>
    <w:rsid w:val="00DA21B7"/>
    <w:rsid w:val="00DA289E"/>
    <w:rsid w:val="00DA6069"/>
    <w:rsid w:val="00DA6E23"/>
    <w:rsid w:val="00DA7619"/>
    <w:rsid w:val="00DA784F"/>
    <w:rsid w:val="00DB04A1"/>
    <w:rsid w:val="00DB0AD4"/>
    <w:rsid w:val="00DB1294"/>
    <w:rsid w:val="00DB1D74"/>
    <w:rsid w:val="00DB2A10"/>
    <w:rsid w:val="00DB386A"/>
    <w:rsid w:val="00DB3A99"/>
    <w:rsid w:val="00DB4F6C"/>
    <w:rsid w:val="00DB4FE1"/>
    <w:rsid w:val="00DB6C5C"/>
    <w:rsid w:val="00DC2924"/>
    <w:rsid w:val="00DC6696"/>
    <w:rsid w:val="00DC73C5"/>
    <w:rsid w:val="00DD119C"/>
    <w:rsid w:val="00DD1270"/>
    <w:rsid w:val="00DD205A"/>
    <w:rsid w:val="00DD5DD0"/>
    <w:rsid w:val="00DD6D56"/>
    <w:rsid w:val="00DD7C01"/>
    <w:rsid w:val="00DE141A"/>
    <w:rsid w:val="00DE1BEB"/>
    <w:rsid w:val="00DE21EB"/>
    <w:rsid w:val="00DE22CA"/>
    <w:rsid w:val="00DE4058"/>
    <w:rsid w:val="00DE412E"/>
    <w:rsid w:val="00DE4594"/>
    <w:rsid w:val="00DE53B2"/>
    <w:rsid w:val="00DE6F80"/>
    <w:rsid w:val="00DF2A58"/>
    <w:rsid w:val="00DF37B0"/>
    <w:rsid w:val="00DF4480"/>
    <w:rsid w:val="00DF58FC"/>
    <w:rsid w:val="00DF610C"/>
    <w:rsid w:val="00DF7D2F"/>
    <w:rsid w:val="00E00DAB"/>
    <w:rsid w:val="00E025AD"/>
    <w:rsid w:val="00E045A9"/>
    <w:rsid w:val="00E04CF5"/>
    <w:rsid w:val="00E0509D"/>
    <w:rsid w:val="00E0714A"/>
    <w:rsid w:val="00E108A6"/>
    <w:rsid w:val="00E110D8"/>
    <w:rsid w:val="00E11566"/>
    <w:rsid w:val="00E2018D"/>
    <w:rsid w:val="00E23EAF"/>
    <w:rsid w:val="00E2561E"/>
    <w:rsid w:val="00E25C25"/>
    <w:rsid w:val="00E2697A"/>
    <w:rsid w:val="00E30956"/>
    <w:rsid w:val="00E31716"/>
    <w:rsid w:val="00E32EBE"/>
    <w:rsid w:val="00E33B34"/>
    <w:rsid w:val="00E34CEB"/>
    <w:rsid w:val="00E359DF"/>
    <w:rsid w:val="00E35E1B"/>
    <w:rsid w:val="00E37A30"/>
    <w:rsid w:val="00E407C7"/>
    <w:rsid w:val="00E4129D"/>
    <w:rsid w:val="00E41C1F"/>
    <w:rsid w:val="00E42C08"/>
    <w:rsid w:val="00E42D45"/>
    <w:rsid w:val="00E43221"/>
    <w:rsid w:val="00E43347"/>
    <w:rsid w:val="00E434F6"/>
    <w:rsid w:val="00E456BE"/>
    <w:rsid w:val="00E51F77"/>
    <w:rsid w:val="00E52288"/>
    <w:rsid w:val="00E5399F"/>
    <w:rsid w:val="00E54A9C"/>
    <w:rsid w:val="00E570D9"/>
    <w:rsid w:val="00E579D6"/>
    <w:rsid w:val="00E60139"/>
    <w:rsid w:val="00E62AEE"/>
    <w:rsid w:val="00E63783"/>
    <w:rsid w:val="00E63B60"/>
    <w:rsid w:val="00E640E5"/>
    <w:rsid w:val="00E6424E"/>
    <w:rsid w:val="00E65016"/>
    <w:rsid w:val="00E66BE7"/>
    <w:rsid w:val="00E6713A"/>
    <w:rsid w:val="00E714D5"/>
    <w:rsid w:val="00E71EC3"/>
    <w:rsid w:val="00E77DA7"/>
    <w:rsid w:val="00E8170E"/>
    <w:rsid w:val="00E829F9"/>
    <w:rsid w:val="00E843FE"/>
    <w:rsid w:val="00E84726"/>
    <w:rsid w:val="00E85ED4"/>
    <w:rsid w:val="00E87F41"/>
    <w:rsid w:val="00E90FED"/>
    <w:rsid w:val="00E9108F"/>
    <w:rsid w:val="00E913AC"/>
    <w:rsid w:val="00E93EA4"/>
    <w:rsid w:val="00E957E2"/>
    <w:rsid w:val="00E967FF"/>
    <w:rsid w:val="00E9689D"/>
    <w:rsid w:val="00E97B54"/>
    <w:rsid w:val="00EA1A20"/>
    <w:rsid w:val="00EA1AD0"/>
    <w:rsid w:val="00EA1CA7"/>
    <w:rsid w:val="00EA2A3C"/>
    <w:rsid w:val="00EA34EB"/>
    <w:rsid w:val="00EA4FF3"/>
    <w:rsid w:val="00EA75DF"/>
    <w:rsid w:val="00EA7C45"/>
    <w:rsid w:val="00EB1DD5"/>
    <w:rsid w:val="00EB37DA"/>
    <w:rsid w:val="00EB4A70"/>
    <w:rsid w:val="00EC2803"/>
    <w:rsid w:val="00EC6112"/>
    <w:rsid w:val="00EC66F3"/>
    <w:rsid w:val="00ED131B"/>
    <w:rsid w:val="00ED2D79"/>
    <w:rsid w:val="00ED4A1A"/>
    <w:rsid w:val="00ED4DFF"/>
    <w:rsid w:val="00ED62CB"/>
    <w:rsid w:val="00ED6802"/>
    <w:rsid w:val="00ED69B5"/>
    <w:rsid w:val="00EE1833"/>
    <w:rsid w:val="00EE20C3"/>
    <w:rsid w:val="00EE334B"/>
    <w:rsid w:val="00EE544F"/>
    <w:rsid w:val="00EE5C2C"/>
    <w:rsid w:val="00EE6E44"/>
    <w:rsid w:val="00EE787C"/>
    <w:rsid w:val="00EF0884"/>
    <w:rsid w:val="00EF193B"/>
    <w:rsid w:val="00EF212E"/>
    <w:rsid w:val="00EF276D"/>
    <w:rsid w:val="00F046A1"/>
    <w:rsid w:val="00F047B9"/>
    <w:rsid w:val="00F04CB0"/>
    <w:rsid w:val="00F0591A"/>
    <w:rsid w:val="00F06698"/>
    <w:rsid w:val="00F06936"/>
    <w:rsid w:val="00F14D39"/>
    <w:rsid w:val="00F15639"/>
    <w:rsid w:val="00F179CB"/>
    <w:rsid w:val="00F20221"/>
    <w:rsid w:val="00F2074A"/>
    <w:rsid w:val="00F20EAB"/>
    <w:rsid w:val="00F22AEE"/>
    <w:rsid w:val="00F2331A"/>
    <w:rsid w:val="00F23E19"/>
    <w:rsid w:val="00F2665F"/>
    <w:rsid w:val="00F27228"/>
    <w:rsid w:val="00F27CCF"/>
    <w:rsid w:val="00F308B7"/>
    <w:rsid w:val="00F309B2"/>
    <w:rsid w:val="00F30E09"/>
    <w:rsid w:val="00F33DF0"/>
    <w:rsid w:val="00F34FA8"/>
    <w:rsid w:val="00F40355"/>
    <w:rsid w:val="00F41325"/>
    <w:rsid w:val="00F41B4D"/>
    <w:rsid w:val="00F4293F"/>
    <w:rsid w:val="00F43CA5"/>
    <w:rsid w:val="00F45E12"/>
    <w:rsid w:val="00F463A8"/>
    <w:rsid w:val="00F51BFD"/>
    <w:rsid w:val="00F55F37"/>
    <w:rsid w:val="00F60098"/>
    <w:rsid w:val="00F614DD"/>
    <w:rsid w:val="00F64FE1"/>
    <w:rsid w:val="00F65E14"/>
    <w:rsid w:val="00F66F9F"/>
    <w:rsid w:val="00F72173"/>
    <w:rsid w:val="00F729A9"/>
    <w:rsid w:val="00F74BAD"/>
    <w:rsid w:val="00F75D08"/>
    <w:rsid w:val="00F77BDC"/>
    <w:rsid w:val="00F80AEB"/>
    <w:rsid w:val="00F83A13"/>
    <w:rsid w:val="00F8531F"/>
    <w:rsid w:val="00F85F10"/>
    <w:rsid w:val="00F8650C"/>
    <w:rsid w:val="00F865B5"/>
    <w:rsid w:val="00F874A2"/>
    <w:rsid w:val="00F914FE"/>
    <w:rsid w:val="00F916F5"/>
    <w:rsid w:val="00F92125"/>
    <w:rsid w:val="00F96644"/>
    <w:rsid w:val="00F96913"/>
    <w:rsid w:val="00F97B88"/>
    <w:rsid w:val="00FA00E6"/>
    <w:rsid w:val="00FA0D00"/>
    <w:rsid w:val="00FA73CB"/>
    <w:rsid w:val="00FA75D1"/>
    <w:rsid w:val="00FA7C76"/>
    <w:rsid w:val="00FA7EAF"/>
    <w:rsid w:val="00FB0259"/>
    <w:rsid w:val="00FB052C"/>
    <w:rsid w:val="00FB19C1"/>
    <w:rsid w:val="00FB21F1"/>
    <w:rsid w:val="00FB2887"/>
    <w:rsid w:val="00FB30AB"/>
    <w:rsid w:val="00FB321A"/>
    <w:rsid w:val="00FB4622"/>
    <w:rsid w:val="00FB799E"/>
    <w:rsid w:val="00FC230B"/>
    <w:rsid w:val="00FC260D"/>
    <w:rsid w:val="00FC27E8"/>
    <w:rsid w:val="00FC737F"/>
    <w:rsid w:val="00FC7AFA"/>
    <w:rsid w:val="00FC7D3E"/>
    <w:rsid w:val="00FD00F8"/>
    <w:rsid w:val="00FD175D"/>
    <w:rsid w:val="00FD34A9"/>
    <w:rsid w:val="00FD4F6F"/>
    <w:rsid w:val="00FD7347"/>
    <w:rsid w:val="00FE01BA"/>
    <w:rsid w:val="00FE0C14"/>
    <w:rsid w:val="00FE11B4"/>
    <w:rsid w:val="00FE242C"/>
    <w:rsid w:val="00FE3033"/>
    <w:rsid w:val="00FE3D6A"/>
    <w:rsid w:val="00FE680F"/>
    <w:rsid w:val="00FE7312"/>
    <w:rsid w:val="00FE77F9"/>
    <w:rsid w:val="00FF058B"/>
    <w:rsid w:val="00FF2086"/>
    <w:rsid w:val="00FF2F39"/>
    <w:rsid w:val="00FF6917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5B18"/>
  <w15:chartTrackingRefBased/>
  <w15:docId w15:val="{3E362F50-1B62-4E95-AEC0-24D87355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ncode Sans Light" w:eastAsia="Times New Roman" w:hAnsi="Encode Sans Light" w:cstheme="minorHAnsi"/>
        <w:color w:val="44546A" w:themeColor="text2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C57"/>
    <w:pPr>
      <w:spacing w:line="288" w:lineRule="auto"/>
    </w:pPr>
    <w:rPr>
      <w:rFonts w:ascii="Encode Sans" w:hAnsi="Encode Sans"/>
    </w:rPr>
  </w:style>
  <w:style w:type="paragraph" w:styleId="Titre1">
    <w:name w:val="heading 1"/>
    <w:basedOn w:val="Normal"/>
    <w:next w:val="Normal"/>
    <w:link w:val="Titre1Car"/>
    <w:qFormat/>
    <w:rsid w:val="00C37DED"/>
    <w:pPr>
      <w:keepNext/>
      <w:pBdr>
        <w:bottom w:val="single" w:sz="12" w:space="1" w:color="595959" w:themeColor="text1" w:themeTint="A6"/>
      </w:pBdr>
      <w:tabs>
        <w:tab w:val="left" w:pos="567"/>
      </w:tabs>
      <w:spacing w:before="240" w:after="240"/>
      <w:outlineLvl w:val="0"/>
    </w:pPr>
    <w:rPr>
      <w:rFonts w:cs="Arial"/>
      <w:bCs/>
      <w:kern w:val="32"/>
      <w:sz w:val="40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074C44"/>
    <w:pPr>
      <w:keepNext/>
      <w:shd w:val="clear" w:color="auto" w:fill="03BAD5"/>
      <w:tabs>
        <w:tab w:val="left" w:pos="567"/>
      </w:tabs>
      <w:spacing w:before="240" w:after="120" w:line="240" w:lineRule="auto"/>
      <w:jc w:val="center"/>
      <w:outlineLvl w:val="1"/>
    </w:pPr>
    <w:rPr>
      <w:rFonts w:cs="Arial"/>
      <w:bCs/>
      <w:color w:val="FFFFFF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12119A"/>
    <w:pPr>
      <w:keepNext/>
      <w:pBdr>
        <w:bottom w:val="single" w:sz="8" w:space="1" w:color="FC4247" w:themeColor="accent6"/>
      </w:pBdr>
      <w:tabs>
        <w:tab w:val="left" w:pos="142"/>
      </w:tabs>
      <w:spacing w:before="120" w:after="120" w:line="276" w:lineRule="auto"/>
      <w:ind w:right="2268"/>
      <w:outlineLvl w:val="2"/>
    </w:pPr>
    <w:rPr>
      <w:rFonts w:eastAsiaTheme="minorEastAsia" w:cs="Segoe UI"/>
      <w:b/>
      <w:bCs/>
      <w:color w:val="FC4247" w:themeColor="accent6"/>
      <w:lang w:eastAsia="ko-KR"/>
    </w:rPr>
  </w:style>
  <w:style w:type="paragraph" w:styleId="Titre4">
    <w:name w:val="heading 4"/>
    <w:basedOn w:val="Normal"/>
    <w:next w:val="Normal"/>
    <w:link w:val="Titre4Car"/>
    <w:qFormat/>
    <w:rsid w:val="0012119A"/>
    <w:pPr>
      <w:keepNext/>
      <w:pBdr>
        <w:bottom w:val="single" w:sz="4" w:space="0" w:color="43B6A9" w:themeColor="accent4"/>
      </w:pBdr>
      <w:tabs>
        <w:tab w:val="left" w:pos="567"/>
      </w:tabs>
      <w:spacing w:before="180" w:after="120" w:line="276" w:lineRule="auto"/>
      <w:ind w:right="3969"/>
      <w:outlineLvl w:val="3"/>
    </w:pPr>
    <w:rPr>
      <w:rFonts w:eastAsiaTheme="minorEastAsia" w:cs="Segoe UI"/>
      <w:bCs/>
      <w:color w:val="43B6A9" w:themeColor="accent4"/>
      <w:szCs w:val="16"/>
      <w:lang w:eastAsia="en-US"/>
    </w:rPr>
  </w:style>
  <w:style w:type="paragraph" w:styleId="Titre5">
    <w:name w:val="heading 5"/>
    <w:basedOn w:val="Normal"/>
    <w:next w:val="Normal"/>
    <w:link w:val="Titre5Car"/>
    <w:qFormat/>
    <w:rsid w:val="006B057D"/>
    <w:pPr>
      <w:outlineLvl w:val="4"/>
    </w:pPr>
    <w:rPr>
      <w:b/>
      <w:bCs/>
      <w:i/>
      <w:iCs/>
      <w:color w:val="0099CC"/>
      <w:u w:val="single"/>
    </w:rPr>
  </w:style>
  <w:style w:type="paragraph" w:styleId="Titre6">
    <w:name w:val="heading 6"/>
    <w:basedOn w:val="Titre5"/>
    <w:next w:val="Normal"/>
    <w:link w:val="Titre6Car"/>
    <w:unhideWhenUsed/>
    <w:qFormat/>
    <w:rsid w:val="006B057D"/>
    <w:pPr>
      <w:outlineLvl w:val="5"/>
    </w:pPr>
    <w:rPr>
      <w:b w:val="0"/>
      <w:bCs w:val="0"/>
      <w:color w:val="F6407A" w:themeColor="accent3"/>
    </w:rPr>
  </w:style>
  <w:style w:type="paragraph" w:styleId="Titre7">
    <w:name w:val="heading 7"/>
    <w:basedOn w:val="Titre6"/>
    <w:next w:val="Normal"/>
    <w:link w:val="Titre7Car"/>
    <w:unhideWhenUsed/>
    <w:qFormat/>
    <w:rsid w:val="006B057D"/>
    <w:pPr>
      <w:outlineLvl w:val="6"/>
    </w:pPr>
    <w:rPr>
      <w:color w:val="92D050"/>
    </w:rPr>
  </w:style>
  <w:style w:type="paragraph" w:styleId="Titre8">
    <w:name w:val="heading 8"/>
    <w:basedOn w:val="Normal"/>
    <w:next w:val="Normal"/>
    <w:link w:val="Titre8Car"/>
    <w:unhideWhenUsed/>
    <w:qFormat/>
    <w:rsid w:val="00F41B4D"/>
    <w:pPr>
      <w:ind w:left="284"/>
      <w:outlineLvl w:val="7"/>
    </w:pPr>
    <w:rPr>
      <w:color w:val="CC3399"/>
      <w:u w:val="single"/>
    </w:rPr>
  </w:style>
  <w:style w:type="paragraph" w:styleId="Titre9">
    <w:name w:val="heading 9"/>
    <w:basedOn w:val="Normal"/>
    <w:next w:val="Normal"/>
    <w:link w:val="Titre9Car"/>
    <w:unhideWhenUsed/>
    <w:qFormat/>
    <w:rsid w:val="00F41B4D"/>
    <w:pPr>
      <w:ind w:left="567"/>
      <w:outlineLvl w:val="8"/>
    </w:pPr>
    <w:rPr>
      <w:i/>
      <w:iCs/>
      <w:color w:val="33CCCC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7DED"/>
    <w:rPr>
      <w:rFonts w:ascii="Encode Sans Light" w:hAnsi="Encode Sans Light" w:cs="Arial"/>
      <w:bCs/>
      <w:color w:val="44546A" w:themeColor="text2"/>
      <w:kern w:val="32"/>
      <w:sz w:val="40"/>
      <w:szCs w:val="32"/>
    </w:rPr>
  </w:style>
  <w:style w:type="character" w:customStyle="1" w:styleId="Titre2Car">
    <w:name w:val="Titre 2 Car"/>
    <w:basedOn w:val="Policepardfaut"/>
    <w:link w:val="Titre2"/>
    <w:rsid w:val="00074C44"/>
    <w:rPr>
      <w:rFonts w:ascii="Encode Sans" w:hAnsi="Encode Sans" w:cs="Arial"/>
      <w:bCs/>
      <w:color w:val="FFFFFF"/>
      <w:sz w:val="24"/>
      <w:szCs w:val="28"/>
      <w:shd w:val="clear" w:color="auto" w:fill="03BAD5"/>
    </w:rPr>
  </w:style>
  <w:style w:type="character" w:customStyle="1" w:styleId="Titre3Car">
    <w:name w:val="Titre 3 Car"/>
    <w:basedOn w:val="Policepardfaut"/>
    <w:link w:val="Titre3"/>
    <w:rsid w:val="0012119A"/>
    <w:rPr>
      <w:rFonts w:ascii="Encode Sans" w:eastAsiaTheme="minorEastAsia" w:hAnsi="Encode Sans" w:cs="Segoe UI"/>
      <w:b/>
      <w:bCs/>
      <w:color w:val="FC4247" w:themeColor="accent6"/>
      <w:lang w:eastAsia="ko-KR"/>
    </w:rPr>
  </w:style>
  <w:style w:type="character" w:customStyle="1" w:styleId="Titre4Car">
    <w:name w:val="Titre 4 Car"/>
    <w:basedOn w:val="Policepardfaut"/>
    <w:link w:val="Titre4"/>
    <w:rsid w:val="0012119A"/>
    <w:rPr>
      <w:rFonts w:ascii="Encode Sans" w:eastAsiaTheme="minorEastAsia" w:hAnsi="Encode Sans" w:cs="Segoe UI"/>
      <w:bCs/>
      <w:color w:val="43B6A9" w:themeColor="accent4"/>
      <w:szCs w:val="16"/>
      <w:lang w:eastAsia="en-US"/>
    </w:rPr>
  </w:style>
  <w:style w:type="character" w:customStyle="1" w:styleId="Titre5Car">
    <w:name w:val="Titre 5 Car"/>
    <w:basedOn w:val="Policepardfaut"/>
    <w:link w:val="Titre5"/>
    <w:rsid w:val="006B057D"/>
    <w:rPr>
      <w:rFonts w:ascii="Encode Sans" w:hAnsi="Encode Sans" w:cstheme="minorHAnsi"/>
      <w:b/>
      <w:bCs/>
      <w:i/>
      <w:iCs/>
      <w:color w:val="0099CC"/>
      <w:sz w:val="22"/>
      <w:szCs w:val="22"/>
      <w:u w:val="single"/>
    </w:rPr>
  </w:style>
  <w:style w:type="table" w:styleId="Listeclaire-Accent3">
    <w:name w:val="Light List Accent 3"/>
    <w:basedOn w:val="TableauNormal"/>
    <w:uiPriority w:val="61"/>
    <w:rsid w:val="007D1A35"/>
    <w:rPr>
      <w:rFonts w:ascii="Gill Sans MT" w:hAnsi="Gill Sans MT"/>
    </w:rPr>
    <w:tblPr>
      <w:tblStyleRowBandSize w:val="1"/>
      <w:tblStyleColBandSize w:val="1"/>
      <w:tblBorders>
        <w:top w:val="single" w:sz="8" w:space="0" w:color="F6407A" w:themeColor="accent3"/>
        <w:left w:val="single" w:sz="8" w:space="0" w:color="F6407A" w:themeColor="accent3"/>
        <w:bottom w:val="single" w:sz="8" w:space="0" w:color="F6407A" w:themeColor="accent3"/>
        <w:right w:val="single" w:sz="8" w:space="0" w:color="F640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40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407A" w:themeColor="accent3"/>
          <w:left w:val="single" w:sz="8" w:space="0" w:color="F6407A" w:themeColor="accent3"/>
          <w:bottom w:val="single" w:sz="8" w:space="0" w:color="F6407A" w:themeColor="accent3"/>
          <w:right w:val="single" w:sz="8" w:space="0" w:color="F640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407A" w:themeColor="accent3"/>
          <w:left w:val="single" w:sz="8" w:space="0" w:color="F6407A" w:themeColor="accent3"/>
          <w:bottom w:val="single" w:sz="8" w:space="0" w:color="F6407A" w:themeColor="accent3"/>
          <w:right w:val="single" w:sz="8" w:space="0" w:color="F6407A" w:themeColor="accent3"/>
        </w:tcBorders>
      </w:tcPr>
    </w:tblStylePr>
    <w:tblStylePr w:type="band1Horz">
      <w:rPr>
        <w:color w:val="F98CAF" w:themeColor="accent3" w:themeTint="99"/>
      </w:rPr>
      <w:tblPr/>
      <w:tcPr>
        <w:tcBorders>
          <w:top w:val="single" w:sz="8" w:space="0" w:color="F6407A" w:themeColor="accent3"/>
          <w:left w:val="single" w:sz="8" w:space="0" w:color="F6407A" w:themeColor="accent3"/>
          <w:bottom w:val="single" w:sz="8" w:space="0" w:color="F6407A" w:themeColor="accent3"/>
          <w:right w:val="single" w:sz="8" w:space="0" w:color="F6407A" w:themeColor="accent3"/>
        </w:tcBorders>
      </w:tcPr>
    </w:tblStylePr>
    <w:tblStylePr w:type="band2Horz">
      <w:rPr>
        <w:color w:val="DD0A4D" w:themeColor="accent3" w:themeShade="BF"/>
      </w:rPr>
    </w:tblStylePr>
  </w:style>
  <w:style w:type="character" w:customStyle="1" w:styleId="Titre8Car">
    <w:name w:val="Titre 8 Car"/>
    <w:basedOn w:val="Policepardfaut"/>
    <w:link w:val="Titre8"/>
    <w:rsid w:val="00F41B4D"/>
    <w:rPr>
      <w:rFonts w:ascii="Segoe UI" w:hAnsi="Segoe UI" w:cstheme="minorHAnsi"/>
      <w:color w:val="CC3399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100"/>
    </w:pPr>
    <w:rPr>
      <w:noProof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rsid w:val="0001040B"/>
    <w:pPr>
      <w:tabs>
        <w:tab w:val="left" w:pos="567"/>
        <w:tab w:val="right" w:leader="dot" w:pos="9062"/>
      </w:tabs>
      <w:spacing w:before="60"/>
      <w:ind w:left="159"/>
      <w:contextualSpacing/>
    </w:pPr>
    <w:rPr>
      <w:rFonts w:cs="Segoe UI"/>
      <w:b/>
      <w:noProof/>
      <w:color w:val="43B6A9" w:themeColor="accent4"/>
    </w:rPr>
  </w:style>
  <w:style w:type="paragraph" w:styleId="TM3">
    <w:name w:val="toc 3"/>
    <w:basedOn w:val="Normal"/>
    <w:next w:val="Normal"/>
    <w:autoRedefine/>
    <w:uiPriority w:val="39"/>
    <w:unhideWhenUsed/>
    <w:rsid w:val="0001040B"/>
    <w:pPr>
      <w:tabs>
        <w:tab w:val="left" w:pos="567"/>
        <w:tab w:val="right" w:leader="dot" w:pos="9062"/>
      </w:tabs>
      <w:ind w:left="318"/>
      <w:contextualSpacing/>
    </w:pPr>
    <w:rPr>
      <w:rFonts w:cs="Segoe UI"/>
      <w:noProof/>
      <w:color w:val="FD8386" w:themeColor="accent6" w:themeTint="A6"/>
    </w:rPr>
  </w:style>
  <w:style w:type="paragraph" w:styleId="TM4">
    <w:name w:val="toc 4"/>
    <w:basedOn w:val="Normal"/>
    <w:next w:val="Normal"/>
    <w:autoRedefine/>
    <w:uiPriority w:val="39"/>
    <w:unhideWhenUsed/>
    <w:rsid w:val="006F0E09"/>
    <w:pPr>
      <w:tabs>
        <w:tab w:val="right" w:leader="dot" w:pos="9062"/>
      </w:tabs>
      <w:ind w:left="482" w:right="3"/>
    </w:pPr>
    <w:rPr>
      <w:noProof/>
      <w:color w:val="0099CC" w:themeColor="accent5"/>
    </w:rPr>
  </w:style>
  <w:style w:type="paragraph" w:styleId="TM5">
    <w:name w:val="toc 5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ind w:left="641"/>
    </w:pPr>
    <w:rPr>
      <w:noProof/>
      <w:color w:val="00B050"/>
    </w:rPr>
  </w:style>
  <w:style w:type="character" w:styleId="Lienhypertexte">
    <w:name w:val="Hyperlink"/>
    <w:basedOn w:val="Policepardfaut"/>
    <w:uiPriority w:val="99"/>
    <w:unhideWhenUsed/>
    <w:rsid w:val="00EA1CA7"/>
    <w:rPr>
      <w:color w:val="007298" w:themeColor="accent5" w:themeShade="B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1A35"/>
    <w:rPr>
      <w:color w:val="6F3B55" w:themeColor="followedHyperlink"/>
      <w:u w:val="single"/>
    </w:rPr>
  </w:style>
  <w:style w:type="paragraph" w:customStyle="1" w:styleId="Puce1">
    <w:name w:val="Puce 1"/>
    <w:basedOn w:val="Normal"/>
    <w:link w:val="Puce1Car"/>
    <w:qFormat/>
    <w:rsid w:val="00721BEC"/>
    <w:pPr>
      <w:numPr>
        <w:numId w:val="4"/>
      </w:numPr>
      <w:tabs>
        <w:tab w:val="num" w:pos="284"/>
      </w:tabs>
      <w:ind w:left="284" w:hanging="284"/>
      <w:contextualSpacing/>
    </w:pPr>
    <w:rPr>
      <w:rFonts w:eastAsia="Times" w:cs="Times New Roman"/>
      <w:szCs w:val="16"/>
    </w:rPr>
  </w:style>
  <w:style w:type="paragraph" w:customStyle="1" w:styleId="Puce1avecpointsdesuite">
    <w:name w:val="Puce 1 avec points de suite"/>
    <w:basedOn w:val="Puce1"/>
    <w:rsid w:val="00EA1CA7"/>
    <w:pPr>
      <w:tabs>
        <w:tab w:val="right" w:leader="dot" w:pos="9072"/>
      </w:tabs>
    </w:pPr>
  </w:style>
  <w:style w:type="paragraph" w:customStyle="1" w:styleId="Puce2">
    <w:name w:val="Puce 2"/>
    <w:basedOn w:val="Normal"/>
    <w:qFormat/>
    <w:rsid w:val="009777A7"/>
    <w:pPr>
      <w:numPr>
        <w:numId w:val="11"/>
      </w:numPr>
      <w:tabs>
        <w:tab w:val="clear" w:pos="1134"/>
        <w:tab w:val="num" w:pos="284"/>
      </w:tabs>
      <w:ind w:left="567" w:hanging="283"/>
      <w:contextualSpacing/>
      <w:jc w:val="both"/>
    </w:pPr>
    <w:rPr>
      <w:rFonts w:cs="Segoe UI"/>
    </w:rPr>
  </w:style>
  <w:style w:type="character" w:customStyle="1" w:styleId="Titre6Car">
    <w:name w:val="Titre 6 Car"/>
    <w:basedOn w:val="Policepardfaut"/>
    <w:link w:val="Titre6"/>
    <w:rsid w:val="006B057D"/>
    <w:rPr>
      <w:rFonts w:ascii="Encode Sans" w:hAnsi="Encode Sans" w:cstheme="minorHAnsi"/>
      <w:i/>
      <w:iCs/>
      <w:color w:val="F6407A" w:themeColor="accent3"/>
      <w:sz w:val="22"/>
      <w:szCs w:val="22"/>
      <w:u w:val="single"/>
    </w:rPr>
  </w:style>
  <w:style w:type="character" w:customStyle="1" w:styleId="Puce1Car">
    <w:name w:val="Puce 1 Car"/>
    <w:basedOn w:val="Policepardfaut"/>
    <w:link w:val="Puce1"/>
    <w:rsid w:val="00721BEC"/>
    <w:rPr>
      <w:rFonts w:ascii="Encode Sans" w:eastAsia="Times" w:hAnsi="Encode Sans" w:cs="Times New Roman"/>
      <w:szCs w:val="16"/>
    </w:rPr>
  </w:style>
  <w:style w:type="paragraph" w:customStyle="1" w:styleId="Puce2avecpoints">
    <w:name w:val="Puce 2 avec points"/>
    <w:basedOn w:val="Puce2"/>
    <w:rsid w:val="00EA1CA7"/>
    <w:pPr>
      <w:tabs>
        <w:tab w:val="right" w:leader="dot" w:pos="9072"/>
      </w:tabs>
    </w:pPr>
  </w:style>
  <w:style w:type="paragraph" w:customStyle="1" w:styleId="Puce3">
    <w:name w:val="Puce 3"/>
    <w:basedOn w:val="Puce2"/>
    <w:qFormat/>
    <w:rsid w:val="00137567"/>
    <w:pPr>
      <w:numPr>
        <w:numId w:val="7"/>
      </w:numPr>
      <w:tabs>
        <w:tab w:val="clear" w:pos="1134"/>
        <w:tab w:val="num" w:pos="567"/>
        <w:tab w:val="num" w:pos="851"/>
      </w:tabs>
      <w:ind w:left="851" w:hanging="284"/>
    </w:pPr>
  </w:style>
  <w:style w:type="paragraph" w:customStyle="1" w:styleId="Infoitalique">
    <w:name w:val="Info italique"/>
    <w:basedOn w:val="Normal"/>
    <w:rsid w:val="00904A91"/>
    <w:rPr>
      <w:i/>
    </w:rPr>
  </w:style>
  <w:style w:type="character" w:customStyle="1" w:styleId="Titre7Car">
    <w:name w:val="Titre 7 Car"/>
    <w:basedOn w:val="Policepardfaut"/>
    <w:link w:val="Titre7"/>
    <w:rsid w:val="006B057D"/>
    <w:rPr>
      <w:rFonts w:ascii="Encode Sans" w:hAnsi="Encode Sans" w:cstheme="minorHAnsi"/>
      <w:i/>
      <w:iCs/>
      <w:color w:val="92D050"/>
      <w:sz w:val="22"/>
      <w:szCs w:val="22"/>
      <w:u w:val="single"/>
    </w:rPr>
  </w:style>
  <w:style w:type="paragraph" w:customStyle="1" w:styleId="Conseilsetcommentaires">
    <w:name w:val="Conseils et commentaires"/>
    <w:basedOn w:val="Normal"/>
    <w:rsid w:val="006167FC"/>
    <w:pPr>
      <w:pBdr>
        <w:left w:val="single" w:sz="4" w:space="10" w:color="44546A" w:themeColor="text2"/>
        <w:bottom w:val="single" w:sz="4" w:space="5" w:color="44546A" w:themeColor="text2"/>
      </w:pBdr>
      <w:spacing w:line="240" w:lineRule="auto"/>
      <w:ind w:left="567"/>
      <w:jc w:val="both"/>
    </w:pPr>
    <w:rPr>
      <w:rFonts w:cs="Segoe UI"/>
      <w:b/>
      <w:color w:val="D00000"/>
      <w:sz w:val="18"/>
    </w:rPr>
  </w:style>
  <w:style w:type="paragraph" w:customStyle="1" w:styleId="Afaire">
    <w:name w:val="A faire"/>
    <w:basedOn w:val="Normal"/>
    <w:qFormat/>
    <w:rsid w:val="0015357B"/>
    <w:pPr>
      <w:numPr>
        <w:numId w:val="5"/>
      </w:numPr>
      <w:ind w:left="0" w:hanging="426"/>
      <w:contextualSpacing/>
    </w:pPr>
    <w:rPr>
      <w:b/>
      <w:color w:val="DC291E"/>
    </w:rPr>
  </w:style>
  <w:style w:type="paragraph" w:customStyle="1" w:styleId="Tic2">
    <w:name w:val="Tic 2"/>
    <w:basedOn w:val="Tic1"/>
    <w:rsid w:val="00CF26F4"/>
    <w:pPr>
      <w:numPr>
        <w:numId w:val="1"/>
      </w:numPr>
    </w:pPr>
  </w:style>
  <w:style w:type="paragraph" w:customStyle="1" w:styleId="Tic1">
    <w:name w:val="Tic 1"/>
    <w:basedOn w:val="Puce1"/>
    <w:autoRedefine/>
    <w:rsid w:val="00CF26F4"/>
    <w:pPr>
      <w:numPr>
        <w:numId w:val="2"/>
      </w:numPr>
    </w:pPr>
  </w:style>
  <w:style w:type="paragraph" w:customStyle="1" w:styleId="Puce4">
    <w:name w:val="Puce 4"/>
    <w:basedOn w:val="Puce3"/>
    <w:rsid w:val="00A66FE4"/>
    <w:pPr>
      <w:numPr>
        <w:numId w:val="3"/>
      </w:numPr>
      <w:tabs>
        <w:tab w:val="num" w:pos="851"/>
        <w:tab w:val="left" w:pos="1134"/>
      </w:tabs>
      <w:ind w:left="1134" w:hanging="283"/>
    </w:pPr>
  </w:style>
  <w:style w:type="character" w:customStyle="1" w:styleId="Titre9Car">
    <w:name w:val="Titre 9 Car"/>
    <w:basedOn w:val="Policepardfaut"/>
    <w:link w:val="Titre9"/>
    <w:rsid w:val="00F41B4D"/>
    <w:rPr>
      <w:rFonts w:ascii="Segoe UI" w:hAnsi="Segoe UI" w:cstheme="minorHAnsi"/>
      <w:i/>
      <w:iCs/>
      <w:color w:val="33CCCC"/>
      <w:u w:val="single"/>
    </w:rPr>
  </w:style>
  <w:style w:type="paragraph" w:customStyle="1" w:styleId="Fait">
    <w:name w:val="Fait"/>
    <w:basedOn w:val="Normal"/>
    <w:rsid w:val="0015357B"/>
    <w:pPr>
      <w:numPr>
        <w:numId w:val="6"/>
      </w:numPr>
      <w:tabs>
        <w:tab w:val="left" w:pos="284"/>
      </w:tabs>
      <w:spacing w:line="240" w:lineRule="auto"/>
      <w:ind w:left="284" w:hanging="284"/>
    </w:pPr>
    <w:rPr>
      <w:rFonts w:cs="Segoe UI"/>
      <w:b/>
      <w:bCs/>
      <w:color w:val="00B050"/>
      <w:lang w:eastAsia="ko-KR"/>
    </w:rPr>
  </w:style>
  <w:style w:type="paragraph" w:styleId="Citation">
    <w:name w:val="Quote"/>
    <w:basedOn w:val="Normal"/>
    <w:next w:val="Normal"/>
    <w:link w:val="CitationCar"/>
    <w:uiPriority w:val="29"/>
    <w:qFormat/>
    <w:rsid w:val="0098504F"/>
    <w:pPr>
      <w:pBdr>
        <w:left w:val="single" w:sz="8" w:space="4" w:color="44546A" w:themeColor="text2"/>
      </w:pBdr>
      <w:spacing w:before="200"/>
      <w:ind w:left="567" w:right="862"/>
    </w:pPr>
    <w:rPr>
      <w:rFonts w:ascii="Segoe UI" w:hAnsi="Segoe UI" w:cs="Segoe U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8504F"/>
    <w:rPr>
      <w:rFonts w:ascii="Segoe UI" w:hAnsi="Segoe UI" w:cs="Segoe UI"/>
      <w:i/>
      <w:iCs/>
      <w:color w:val="44546A" w:themeColor="text2"/>
      <w:sz w:val="24"/>
      <w:szCs w:val="24"/>
    </w:rPr>
  </w:style>
  <w:style w:type="paragraph" w:customStyle="1" w:styleId="Citationsource">
    <w:name w:val="Citation source"/>
    <w:basedOn w:val="Citation"/>
    <w:rsid w:val="0064049F"/>
    <w:pPr>
      <w:spacing w:before="0" w:after="60"/>
      <w:ind w:right="0"/>
      <w:jc w:val="right"/>
    </w:pPr>
    <w:rPr>
      <w:sz w:val="18"/>
      <w:szCs w:val="18"/>
      <w:u w:val="single"/>
    </w:rPr>
  </w:style>
  <w:style w:type="paragraph" w:customStyle="1" w:styleId="Pucenum1">
    <w:name w:val="Puce num 1"/>
    <w:basedOn w:val="Puce1"/>
    <w:rsid w:val="004C4E98"/>
    <w:pPr>
      <w:numPr>
        <w:numId w:val="8"/>
      </w:numPr>
    </w:pPr>
  </w:style>
  <w:style w:type="paragraph" w:customStyle="1" w:styleId="Pucenum2">
    <w:name w:val="Puce num 2"/>
    <w:basedOn w:val="Pucenum1"/>
    <w:rsid w:val="00E25C25"/>
    <w:pPr>
      <w:numPr>
        <w:ilvl w:val="1"/>
        <w:numId w:val="9"/>
      </w:numPr>
    </w:pPr>
  </w:style>
  <w:style w:type="paragraph" w:styleId="Paragraphedeliste">
    <w:name w:val="List Paragraph"/>
    <w:basedOn w:val="Normal"/>
    <w:uiPriority w:val="34"/>
    <w:qFormat/>
    <w:rsid w:val="004333FF"/>
    <w:pPr>
      <w:ind w:left="720"/>
      <w:contextualSpacing/>
    </w:pPr>
  </w:style>
  <w:style w:type="paragraph" w:customStyle="1" w:styleId="Pucenum3">
    <w:name w:val="Puce num 3"/>
    <w:basedOn w:val="Pucenum2"/>
    <w:rsid w:val="00A11098"/>
    <w:pPr>
      <w:numPr>
        <w:ilvl w:val="2"/>
        <w:numId w:val="10"/>
      </w:numPr>
      <w:ind w:left="1418"/>
    </w:pPr>
  </w:style>
  <w:style w:type="table" w:customStyle="1" w:styleId="PC20302col">
    <w:name w:val="PC 2030 2col"/>
    <w:basedOn w:val="Tableaulgant"/>
    <w:uiPriority w:val="99"/>
    <w:rsid w:val="006B35E9"/>
    <w:pPr>
      <w:tabs>
        <w:tab w:val="left" w:pos="567"/>
      </w:tabs>
      <w:spacing w:after="0" w:line="288" w:lineRule="auto"/>
    </w:pPr>
    <w:rPr>
      <w:rFonts w:ascii="Encode Sans" w:hAnsi="Encode Sans"/>
      <w:color w:val="auto"/>
      <w:sz w:val="20"/>
      <w:szCs w:val="20"/>
    </w:rPr>
    <w:tblPr>
      <w:tblStyleRowBandSize w:val="1"/>
      <w:tblBorders>
        <w:top w:val="single" w:sz="4" w:space="0" w:color="96D31B" w:themeColor="accent2"/>
        <w:left w:val="single" w:sz="4" w:space="0" w:color="96D31B" w:themeColor="accent2"/>
        <w:bottom w:val="single" w:sz="4" w:space="0" w:color="96D31B" w:themeColor="accent2"/>
        <w:right w:val="single" w:sz="4" w:space="0" w:color="96D31B" w:themeColor="accent2"/>
        <w:insideH w:val="single" w:sz="4" w:space="0" w:color="96D31B" w:themeColor="accent2"/>
        <w:insideV w:val="single" w:sz="4" w:space="0" w:color="96D31B" w:themeColor="accent2"/>
      </w:tblBorders>
    </w:tblPr>
    <w:tblStylePr w:type="firstRow">
      <w:rPr>
        <w:b/>
        <w:cap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96D31B" w:themeFill="accent2"/>
      </w:tcPr>
    </w:tblStylePr>
    <w:tblStylePr w:type="band1Horz">
      <w:tblPr/>
      <w:tcPr>
        <w:shd w:val="clear" w:color="auto" w:fill="D6F29E" w:themeFill="accent2" w:themeFillTint="66"/>
      </w:tcPr>
    </w:tblStylePr>
  </w:style>
  <w:style w:type="table" w:styleId="Tableaulgant">
    <w:name w:val="Table Elegant"/>
    <w:basedOn w:val="TableauNormal"/>
    <w:uiPriority w:val="99"/>
    <w:semiHidden/>
    <w:unhideWhenUsed/>
    <w:rsid w:val="006B35E9"/>
    <w:pPr>
      <w:spacing w:after="60" w:line="24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uce5">
    <w:name w:val="Puce 5"/>
    <w:basedOn w:val="Puce4"/>
    <w:rsid w:val="004939D5"/>
    <w:pPr>
      <w:numPr>
        <w:numId w:val="12"/>
      </w:numPr>
      <w:tabs>
        <w:tab w:val="clear" w:pos="1134"/>
        <w:tab w:val="left" w:pos="1418"/>
      </w:tabs>
      <w:jc w:val="left"/>
    </w:pPr>
  </w:style>
  <w:style w:type="paragraph" w:customStyle="1" w:styleId="PhB">
    <w:name w:val="PhB"/>
    <w:basedOn w:val="Paragraphedeliste"/>
    <w:qFormat/>
    <w:rsid w:val="00787C37"/>
    <w:pPr>
      <w:numPr>
        <w:numId w:val="13"/>
      </w:numPr>
    </w:pPr>
    <w:rPr>
      <w:rFonts w:ascii="Raleway" w:hAnsi="Raleway" w:cs="Segoe UI"/>
      <w:i/>
      <w:iCs/>
      <w:color w:val="BC1CBC"/>
      <w:kern w:val="2"/>
      <w:sz w:val="20"/>
      <w:szCs w:val="18"/>
      <w14:ligatures w14:val="standardContextual"/>
    </w:rPr>
  </w:style>
  <w:style w:type="paragraph" w:styleId="Titre">
    <w:name w:val="Title"/>
    <w:basedOn w:val="Normal"/>
    <w:next w:val="Normal"/>
    <w:link w:val="TitreCar"/>
    <w:rsid w:val="00AC653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AC653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AC65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AC65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AC6531"/>
    <w:rPr>
      <w:i/>
      <w:iCs/>
      <w:color w:val="A41E1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531"/>
    <w:pPr>
      <w:pBdr>
        <w:top w:val="single" w:sz="4" w:space="10" w:color="A41E16" w:themeColor="accent1" w:themeShade="BF"/>
        <w:bottom w:val="single" w:sz="4" w:space="10" w:color="A41E16" w:themeColor="accent1" w:themeShade="BF"/>
      </w:pBdr>
      <w:spacing w:before="360" w:after="360"/>
      <w:ind w:left="864" w:right="864"/>
      <w:jc w:val="center"/>
    </w:pPr>
    <w:rPr>
      <w:i/>
      <w:iCs/>
      <w:color w:val="A41E1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531"/>
    <w:rPr>
      <w:rFonts w:ascii="Encode Sans" w:hAnsi="Encode Sans"/>
      <w:i/>
      <w:iCs/>
      <w:color w:val="A41E1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6531"/>
    <w:rPr>
      <w:b/>
      <w:bCs/>
      <w:smallCaps/>
      <w:color w:val="A41E1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4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94C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luriel / b-ready">
      <a:dk1>
        <a:srgbClr val="000000"/>
      </a:dk1>
      <a:lt1>
        <a:srgbClr val="FFFFFF"/>
      </a:lt1>
      <a:dk2>
        <a:srgbClr val="44546A"/>
      </a:dk2>
      <a:lt2>
        <a:srgbClr val="A48E7B"/>
      </a:lt2>
      <a:accent1>
        <a:srgbClr val="DC291E"/>
      </a:accent1>
      <a:accent2>
        <a:srgbClr val="96D31B"/>
      </a:accent2>
      <a:accent3>
        <a:srgbClr val="F6407A"/>
      </a:accent3>
      <a:accent4>
        <a:srgbClr val="43B6A9"/>
      </a:accent4>
      <a:accent5>
        <a:srgbClr val="0099CC"/>
      </a:accent5>
      <a:accent6>
        <a:srgbClr val="FC4247"/>
      </a:accent6>
      <a:hlink>
        <a:srgbClr val="44546A"/>
      </a:hlink>
      <a:folHlink>
        <a:srgbClr val="6F3B55"/>
      </a:folHlink>
    </a:clrScheme>
    <a:fontScheme name="Pluriel 2014">
      <a:majorFont>
        <a:latin typeface="Bree Rg"/>
        <a:ea typeface=""/>
        <a:cs typeface=""/>
      </a:majorFont>
      <a:minorFont>
        <a:latin typeface="Bree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7</Pages>
  <Words>1380</Words>
  <Characters>8023</Characters>
  <Application>Microsoft Office Word</Application>
  <DocSecurity>0</DocSecurity>
  <Lines>276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Laglace</dc:creator>
  <cp:keywords/>
  <dc:description/>
  <cp:lastModifiedBy>Bénédicte Laglace</cp:lastModifiedBy>
  <cp:revision>17</cp:revision>
  <dcterms:created xsi:type="dcterms:W3CDTF">2026-01-07T16:58:00Z</dcterms:created>
  <dcterms:modified xsi:type="dcterms:W3CDTF">2026-04-28T15:26:00Z</dcterms:modified>
</cp:coreProperties>
</file>